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B4" w:rsidRPr="005F278E" w:rsidRDefault="007629B4" w:rsidP="00FA6962">
      <w:pPr>
        <w:tabs>
          <w:tab w:val="left" w:pos="6580"/>
          <w:tab w:val="left" w:pos="6720"/>
        </w:tabs>
        <w:spacing w:line="276" w:lineRule="auto"/>
        <w:ind w:left="6373" w:firstLine="0"/>
        <w:contextualSpacing/>
        <w:rPr>
          <w:rFonts w:asciiTheme="minorHAnsi" w:hAnsiTheme="minorHAnsi" w:cstheme="minorHAnsi"/>
          <w:sz w:val="24"/>
          <w:szCs w:val="24"/>
        </w:rPr>
      </w:pPr>
      <w:r w:rsidRPr="005F278E">
        <w:rPr>
          <w:rFonts w:asciiTheme="minorHAnsi" w:hAnsiTheme="minorHAnsi" w:cstheme="minorHAnsi"/>
          <w:sz w:val="24"/>
          <w:szCs w:val="24"/>
        </w:rPr>
        <w:t>Załączni</w:t>
      </w:r>
      <w:r w:rsidR="00637BBD" w:rsidRPr="005F278E">
        <w:rPr>
          <w:rFonts w:asciiTheme="minorHAnsi" w:hAnsiTheme="minorHAnsi" w:cstheme="minorHAnsi"/>
          <w:sz w:val="24"/>
          <w:szCs w:val="24"/>
        </w:rPr>
        <w:t>k Nr 2</w:t>
      </w:r>
      <w:r w:rsidR="00637BBD" w:rsidRPr="005F278E">
        <w:rPr>
          <w:rFonts w:asciiTheme="minorHAnsi" w:hAnsiTheme="minorHAnsi" w:cstheme="minorHAnsi"/>
          <w:sz w:val="24"/>
          <w:szCs w:val="24"/>
        </w:rPr>
        <w:br/>
      </w:r>
      <w:r w:rsidRPr="005F278E">
        <w:rPr>
          <w:rFonts w:asciiTheme="minorHAnsi" w:hAnsiTheme="minorHAnsi" w:cstheme="minorHAnsi"/>
          <w:sz w:val="24"/>
          <w:szCs w:val="24"/>
        </w:rPr>
        <w:t xml:space="preserve">do </w:t>
      </w:r>
      <w:r w:rsidR="0079541D" w:rsidRPr="005F278E">
        <w:rPr>
          <w:rFonts w:asciiTheme="minorHAnsi" w:hAnsiTheme="minorHAnsi" w:cstheme="minorHAnsi"/>
          <w:sz w:val="24"/>
          <w:szCs w:val="24"/>
        </w:rPr>
        <w:t>Uchwały</w:t>
      </w:r>
      <w:r w:rsidR="00A7538A" w:rsidRPr="005F278E">
        <w:rPr>
          <w:rFonts w:asciiTheme="minorHAnsi" w:hAnsiTheme="minorHAnsi" w:cstheme="minorHAnsi"/>
          <w:sz w:val="24"/>
          <w:szCs w:val="24"/>
        </w:rPr>
        <w:t xml:space="preserve"> Nr</w:t>
      </w:r>
      <w:r w:rsidR="005F278E" w:rsidRPr="005F278E">
        <w:rPr>
          <w:rFonts w:asciiTheme="minorHAnsi" w:hAnsiTheme="minorHAnsi" w:cstheme="minorHAnsi"/>
          <w:sz w:val="24"/>
          <w:szCs w:val="24"/>
        </w:rPr>
        <w:t xml:space="preserve"> </w:t>
      </w:r>
      <w:r w:rsidR="003F2120">
        <w:rPr>
          <w:rFonts w:asciiTheme="minorHAnsi" w:hAnsiTheme="minorHAnsi" w:cstheme="minorHAnsi"/>
          <w:sz w:val="24"/>
          <w:szCs w:val="24"/>
        </w:rPr>
        <w:t>XV</w:t>
      </w:r>
      <w:r w:rsidR="0011523E">
        <w:rPr>
          <w:rFonts w:asciiTheme="minorHAnsi" w:hAnsiTheme="minorHAnsi" w:cstheme="minorHAnsi"/>
          <w:sz w:val="24"/>
          <w:szCs w:val="24"/>
        </w:rPr>
        <w:t>II/</w:t>
      </w:r>
      <w:r w:rsidR="00113DE6">
        <w:rPr>
          <w:rFonts w:asciiTheme="minorHAnsi" w:hAnsiTheme="minorHAnsi" w:cstheme="minorHAnsi"/>
          <w:sz w:val="24"/>
          <w:szCs w:val="24"/>
        </w:rPr>
        <w:t>145</w:t>
      </w:r>
      <w:r w:rsidR="0011523E">
        <w:rPr>
          <w:rFonts w:asciiTheme="minorHAnsi" w:hAnsiTheme="minorHAnsi" w:cstheme="minorHAnsi"/>
          <w:sz w:val="24"/>
          <w:szCs w:val="24"/>
        </w:rPr>
        <w:t>/2021</w:t>
      </w:r>
      <w:r w:rsidR="00637BBD" w:rsidRPr="005F278E">
        <w:rPr>
          <w:rFonts w:asciiTheme="minorHAnsi" w:hAnsiTheme="minorHAnsi" w:cstheme="minorHAnsi"/>
          <w:sz w:val="24"/>
          <w:szCs w:val="24"/>
        </w:rPr>
        <w:br/>
      </w:r>
      <w:r w:rsidR="00A027B5" w:rsidRPr="005F278E">
        <w:rPr>
          <w:rFonts w:asciiTheme="minorHAnsi" w:hAnsiTheme="minorHAnsi" w:cstheme="minorHAnsi"/>
          <w:sz w:val="24"/>
          <w:szCs w:val="24"/>
        </w:rPr>
        <w:t>Rady</w:t>
      </w:r>
      <w:r w:rsidRPr="005F278E">
        <w:rPr>
          <w:rFonts w:asciiTheme="minorHAnsi" w:hAnsiTheme="minorHAnsi" w:cstheme="minorHAnsi"/>
          <w:sz w:val="24"/>
          <w:szCs w:val="24"/>
        </w:rPr>
        <w:t xml:space="preserve"> Gminy K</w:t>
      </w:r>
      <w:r w:rsidR="00637BBD" w:rsidRPr="005F278E">
        <w:rPr>
          <w:rFonts w:asciiTheme="minorHAnsi" w:hAnsiTheme="minorHAnsi" w:cstheme="minorHAnsi"/>
          <w:sz w:val="24"/>
          <w:szCs w:val="24"/>
        </w:rPr>
        <w:t>rzęcin</w:t>
      </w:r>
      <w:r w:rsidR="00637BBD" w:rsidRPr="005F278E">
        <w:rPr>
          <w:rFonts w:asciiTheme="minorHAnsi" w:hAnsiTheme="minorHAnsi" w:cstheme="minorHAnsi"/>
          <w:sz w:val="24"/>
          <w:szCs w:val="24"/>
        </w:rPr>
        <w:br/>
      </w:r>
      <w:r w:rsidRPr="005F278E">
        <w:rPr>
          <w:rFonts w:asciiTheme="minorHAnsi" w:hAnsiTheme="minorHAnsi" w:cstheme="minorHAnsi"/>
          <w:sz w:val="24"/>
          <w:szCs w:val="24"/>
        </w:rPr>
        <w:t xml:space="preserve">z dnia </w:t>
      </w:r>
      <w:r w:rsidR="005F278E" w:rsidRPr="005F278E">
        <w:rPr>
          <w:rFonts w:asciiTheme="minorHAnsi" w:hAnsiTheme="minorHAnsi" w:cstheme="minorHAnsi"/>
          <w:sz w:val="24"/>
          <w:szCs w:val="24"/>
        </w:rPr>
        <w:t xml:space="preserve"> </w:t>
      </w:r>
      <w:r w:rsidR="00113DE6">
        <w:rPr>
          <w:rFonts w:asciiTheme="minorHAnsi" w:hAnsiTheme="minorHAnsi" w:cstheme="minorHAnsi"/>
          <w:sz w:val="24"/>
          <w:szCs w:val="24"/>
        </w:rPr>
        <w:t xml:space="preserve">30 marca </w:t>
      </w:r>
      <w:r w:rsidR="0011523E">
        <w:rPr>
          <w:rFonts w:asciiTheme="minorHAnsi" w:hAnsiTheme="minorHAnsi" w:cstheme="minorHAnsi"/>
          <w:sz w:val="24"/>
          <w:szCs w:val="24"/>
        </w:rPr>
        <w:t>2021</w:t>
      </w:r>
      <w:r w:rsidR="003F2120">
        <w:rPr>
          <w:rFonts w:asciiTheme="minorHAnsi" w:hAnsiTheme="minorHAnsi" w:cstheme="minorHAnsi"/>
          <w:sz w:val="24"/>
          <w:szCs w:val="24"/>
        </w:rPr>
        <w:t xml:space="preserve"> r.</w:t>
      </w:r>
      <w:r w:rsidRPr="005F278E">
        <w:rPr>
          <w:rFonts w:asciiTheme="minorHAnsi" w:hAnsiTheme="minorHAnsi" w:cstheme="minorHAnsi"/>
          <w:sz w:val="24"/>
          <w:szCs w:val="24"/>
        </w:rPr>
        <w:t xml:space="preserve"> </w:t>
      </w:r>
    </w:p>
    <w:p w:rsidR="008D23B8" w:rsidRDefault="008D23B8" w:rsidP="00CF2F01">
      <w:pPr>
        <w:tabs>
          <w:tab w:val="left" w:pos="5103"/>
        </w:tabs>
        <w:suppressAutoHyphens/>
        <w:autoSpaceDN w:val="0"/>
        <w:spacing w:before="120" w:line="360" w:lineRule="auto"/>
        <w:ind w:firstLine="0"/>
        <w:jc w:val="center"/>
        <w:textAlignment w:val="baseline"/>
        <w:rPr>
          <w:rFonts w:ascii="Calibri" w:hAnsi="Calibri" w:cs="Calibri"/>
          <w:b/>
          <w:bCs/>
          <w:sz w:val="24"/>
          <w:szCs w:val="24"/>
          <w:u w:val="single"/>
        </w:rPr>
      </w:pPr>
      <w:r>
        <w:rPr>
          <w:rFonts w:ascii="Calibri" w:hAnsi="Calibri" w:cs="Calibri"/>
          <w:b/>
          <w:bCs/>
          <w:sz w:val="24"/>
          <w:szCs w:val="24"/>
          <w:u w:val="single"/>
        </w:rPr>
        <w:t>ZMIANY PRZYJĘ</w:t>
      </w:r>
      <w:r w:rsidRPr="00182522">
        <w:rPr>
          <w:rFonts w:ascii="Calibri" w:hAnsi="Calibri" w:cs="Calibri"/>
          <w:b/>
          <w:bCs/>
          <w:sz w:val="24"/>
          <w:szCs w:val="24"/>
          <w:u w:val="single"/>
        </w:rPr>
        <w:t>TYCH WARTOŚCI W WIELOLETNIEJ P</w:t>
      </w:r>
      <w:r>
        <w:rPr>
          <w:rFonts w:ascii="Calibri" w:hAnsi="Calibri" w:cs="Calibri"/>
          <w:b/>
          <w:bCs/>
          <w:sz w:val="24"/>
          <w:szCs w:val="24"/>
          <w:u w:val="single"/>
        </w:rPr>
        <w:t xml:space="preserve">ROGNOZIE FINANSOWEJ </w:t>
      </w:r>
      <w:r w:rsidR="00CF2F01">
        <w:rPr>
          <w:rFonts w:ascii="Calibri" w:hAnsi="Calibri" w:cs="Calibri"/>
          <w:b/>
          <w:bCs/>
          <w:sz w:val="24"/>
          <w:szCs w:val="24"/>
          <w:u w:val="single"/>
        </w:rPr>
        <w:br/>
        <w:t>NA DZIEŃ 30 MARCA 2021</w:t>
      </w:r>
      <w:r>
        <w:rPr>
          <w:rFonts w:ascii="Calibri" w:hAnsi="Calibri" w:cs="Calibri"/>
          <w:b/>
          <w:bCs/>
          <w:sz w:val="24"/>
          <w:szCs w:val="24"/>
          <w:u w:val="single"/>
        </w:rPr>
        <w:t xml:space="preserve"> ROKU </w:t>
      </w:r>
    </w:p>
    <w:p w:rsidR="008D23B8" w:rsidRPr="0024550D" w:rsidRDefault="001B1348" w:rsidP="00113DE6">
      <w:pPr>
        <w:pStyle w:val="Akapitzlist"/>
        <w:numPr>
          <w:ilvl w:val="0"/>
          <w:numId w:val="7"/>
        </w:numPr>
        <w:tabs>
          <w:tab w:val="left" w:pos="5103"/>
        </w:tabs>
        <w:suppressAutoHyphens/>
        <w:autoSpaceDN w:val="0"/>
        <w:spacing w:before="120" w:line="276" w:lineRule="auto"/>
        <w:jc w:val="both"/>
        <w:textAlignment w:val="baseline"/>
        <w:rPr>
          <w:rFonts w:ascii="Calibri" w:hAnsi="Calibri" w:cs="Calibri"/>
          <w:b/>
          <w:bCs/>
          <w:sz w:val="24"/>
          <w:szCs w:val="24"/>
        </w:rPr>
      </w:pPr>
      <w:r>
        <w:rPr>
          <w:rFonts w:ascii="Calibri" w:hAnsi="Calibri" w:cs="Calibri"/>
          <w:bCs/>
          <w:sz w:val="24"/>
          <w:szCs w:val="24"/>
        </w:rPr>
        <w:t>Zmniej</w:t>
      </w:r>
      <w:r w:rsidR="008D23B8">
        <w:rPr>
          <w:rFonts w:ascii="Calibri" w:hAnsi="Calibri" w:cs="Calibri"/>
          <w:bCs/>
          <w:sz w:val="24"/>
          <w:szCs w:val="24"/>
        </w:rPr>
        <w:t>sza się wartość progn</w:t>
      </w:r>
      <w:r>
        <w:rPr>
          <w:rFonts w:ascii="Calibri" w:hAnsi="Calibri" w:cs="Calibri"/>
          <w:bCs/>
          <w:sz w:val="24"/>
          <w:szCs w:val="24"/>
        </w:rPr>
        <w:t>ozowanych dochodów ogółem w 2021 roku o kwotę 324 693,78</w:t>
      </w:r>
      <w:r w:rsidR="008D23B8">
        <w:rPr>
          <w:rFonts w:ascii="Calibri" w:hAnsi="Calibri" w:cs="Calibri"/>
          <w:bCs/>
          <w:sz w:val="24"/>
          <w:szCs w:val="24"/>
        </w:rPr>
        <w:t xml:space="preserve"> zł (kolumna 1) – w tym dochody bieżące</w:t>
      </w:r>
      <w:r>
        <w:rPr>
          <w:rFonts w:ascii="Calibri" w:hAnsi="Calibri" w:cs="Calibri"/>
          <w:bCs/>
          <w:sz w:val="24"/>
          <w:szCs w:val="24"/>
        </w:rPr>
        <w:t xml:space="preserve"> zwiększa się o kwotę 179 478,50 zł (</w:t>
      </w:r>
      <w:r w:rsidR="00B93EEE">
        <w:rPr>
          <w:rFonts w:ascii="Calibri" w:hAnsi="Calibri" w:cs="Calibri"/>
          <w:bCs/>
          <w:sz w:val="24"/>
          <w:szCs w:val="24"/>
        </w:rPr>
        <w:t xml:space="preserve">dochody z tytułu udziału w CIT, </w:t>
      </w:r>
      <w:r>
        <w:rPr>
          <w:rFonts w:ascii="Calibri" w:hAnsi="Calibri" w:cs="Calibri"/>
          <w:bCs/>
          <w:sz w:val="24"/>
          <w:szCs w:val="24"/>
        </w:rPr>
        <w:t>subwencja ogólna, z tytułu dotacji i środków przeznaczonych na cele bieżące, podatek od nieruchomości i pozostałe dochody bieżące ), a</w:t>
      </w:r>
      <w:r w:rsidR="008D23B8">
        <w:rPr>
          <w:rFonts w:ascii="Calibri" w:hAnsi="Calibri" w:cs="Calibri"/>
          <w:bCs/>
          <w:sz w:val="24"/>
          <w:szCs w:val="24"/>
        </w:rPr>
        <w:t xml:space="preserve"> dochody majątkowe </w:t>
      </w:r>
      <w:r>
        <w:rPr>
          <w:rFonts w:ascii="Calibri" w:hAnsi="Calibri" w:cs="Calibri"/>
          <w:bCs/>
          <w:sz w:val="24"/>
          <w:szCs w:val="24"/>
        </w:rPr>
        <w:t xml:space="preserve">zmniejsza się </w:t>
      </w:r>
      <w:r w:rsidR="008D23B8">
        <w:rPr>
          <w:rFonts w:ascii="Calibri" w:hAnsi="Calibri" w:cs="Calibri"/>
          <w:bCs/>
          <w:sz w:val="24"/>
          <w:szCs w:val="24"/>
        </w:rPr>
        <w:t>o</w:t>
      </w:r>
      <w:r>
        <w:rPr>
          <w:rFonts w:ascii="Calibri" w:hAnsi="Calibri" w:cs="Calibri"/>
          <w:bCs/>
          <w:sz w:val="24"/>
          <w:szCs w:val="24"/>
        </w:rPr>
        <w:t xml:space="preserve"> kwotę 504 172,28 zł (środki pochodzące z budżetu UE otrzymane w grudniu 2020 roku, a przeznaczone na zadanie inwestycyjne w 2021 roku)</w:t>
      </w:r>
      <w:r w:rsidR="008D23B8">
        <w:rPr>
          <w:rFonts w:ascii="Calibri" w:hAnsi="Calibri" w:cs="Calibri"/>
          <w:bCs/>
          <w:sz w:val="24"/>
          <w:szCs w:val="24"/>
        </w:rPr>
        <w:t xml:space="preserve"> - zgodnie ze zmianami </w:t>
      </w:r>
      <w:r>
        <w:rPr>
          <w:rFonts w:ascii="Calibri" w:hAnsi="Calibri" w:cs="Calibri"/>
          <w:bCs/>
          <w:sz w:val="24"/>
          <w:szCs w:val="24"/>
        </w:rPr>
        <w:t xml:space="preserve">wprowadzanymi </w:t>
      </w:r>
      <w:r w:rsidR="00B93EEE">
        <w:rPr>
          <w:rFonts w:ascii="Calibri" w:hAnsi="Calibri" w:cs="Calibri"/>
          <w:bCs/>
          <w:sz w:val="24"/>
          <w:szCs w:val="24"/>
        </w:rPr>
        <w:br/>
      </w:r>
      <w:r>
        <w:rPr>
          <w:rFonts w:ascii="Calibri" w:hAnsi="Calibri" w:cs="Calibri"/>
          <w:bCs/>
          <w:sz w:val="24"/>
          <w:szCs w:val="24"/>
        </w:rPr>
        <w:t>w budżecie na 2021</w:t>
      </w:r>
      <w:r w:rsidR="008D23B8">
        <w:rPr>
          <w:rFonts w:ascii="Calibri" w:hAnsi="Calibri" w:cs="Calibri"/>
          <w:bCs/>
          <w:sz w:val="24"/>
          <w:szCs w:val="24"/>
        </w:rPr>
        <w:t xml:space="preserve"> rok.</w:t>
      </w:r>
    </w:p>
    <w:p w:rsidR="008D23B8" w:rsidRPr="009D1FDB" w:rsidRDefault="008D23B8" w:rsidP="00113DE6">
      <w:pPr>
        <w:pStyle w:val="Akapitzlist"/>
        <w:numPr>
          <w:ilvl w:val="0"/>
          <w:numId w:val="7"/>
        </w:numPr>
        <w:tabs>
          <w:tab w:val="left" w:pos="5103"/>
        </w:tabs>
        <w:suppressAutoHyphens/>
        <w:autoSpaceDN w:val="0"/>
        <w:spacing w:before="120" w:line="276" w:lineRule="auto"/>
        <w:jc w:val="both"/>
        <w:textAlignment w:val="baseline"/>
        <w:rPr>
          <w:rFonts w:ascii="Calibri" w:hAnsi="Calibri" w:cs="Calibri"/>
          <w:b/>
          <w:bCs/>
          <w:sz w:val="24"/>
          <w:szCs w:val="24"/>
        </w:rPr>
      </w:pPr>
      <w:r>
        <w:rPr>
          <w:rFonts w:ascii="Calibri" w:hAnsi="Calibri" w:cs="Calibri"/>
          <w:bCs/>
          <w:sz w:val="24"/>
          <w:szCs w:val="24"/>
        </w:rPr>
        <w:t>Zwiększa się wartość pl</w:t>
      </w:r>
      <w:r w:rsidR="002F13BD">
        <w:rPr>
          <w:rFonts w:ascii="Calibri" w:hAnsi="Calibri" w:cs="Calibri"/>
          <w:bCs/>
          <w:sz w:val="24"/>
          <w:szCs w:val="24"/>
        </w:rPr>
        <w:t>anowanych wydatków ogółem w 2021 roku o kwotę 343 335,48</w:t>
      </w:r>
      <w:r>
        <w:rPr>
          <w:rFonts w:ascii="Calibri" w:hAnsi="Calibri" w:cs="Calibri"/>
          <w:bCs/>
          <w:sz w:val="24"/>
          <w:szCs w:val="24"/>
        </w:rPr>
        <w:t xml:space="preserve"> zł (kolumna 2) – w tym wy</w:t>
      </w:r>
      <w:r w:rsidR="002F13BD">
        <w:rPr>
          <w:rFonts w:ascii="Calibri" w:hAnsi="Calibri" w:cs="Calibri"/>
          <w:bCs/>
          <w:sz w:val="24"/>
          <w:szCs w:val="24"/>
        </w:rPr>
        <w:t>datki bieżące o kwotę 343 335,48 zł</w:t>
      </w:r>
      <w:r w:rsidR="000B35F5">
        <w:rPr>
          <w:rFonts w:ascii="Calibri" w:hAnsi="Calibri" w:cs="Calibri"/>
          <w:bCs/>
          <w:sz w:val="24"/>
          <w:szCs w:val="24"/>
        </w:rPr>
        <w:t xml:space="preserve"> (m. in. realizacja projektu „Nowoczesna szkoła – kompetentny uczeń”, „Niesamodzielni w Gminie Krzęcin”)</w:t>
      </w:r>
      <w:r>
        <w:rPr>
          <w:rFonts w:ascii="Calibri" w:hAnsi="Calibri" w:cs="Calibri"/>
          <w:bCs/>
          <w:sz w:val="24"/>
          <w:szCs w:val="24"/>
        </w:rPr>
        <w:t xml:space="preserve"> - zgodnie ze zmianami </w:t>
      </w:r>
      <w:r w:rsidR="006E0172">
        <w:rPr>
          <w:rFonts w:ascii="Calibri" w:hAnsi="Calibri" w:cs="Calibri"/>
          <w:bCs/>
          <w:sz w:val="24"/>
          <w:szCs w:val="24"/>
        </w:rPr>
        <w:t>wprowadzanymi w budżecie na 2021</w:t>
      </w:r>
      <w:r>
        <w:rPr>
          <w:rFonts w:ascii="Calibri" w:hAnsi="Calibri" w:cs="Calibri"/>
          <w:bCs/>
          <w:sz w:val="24"/>
          <w:szCs w:val="24"/>
        </w:rPr>
        <w:t xml:space="preserve"> rok.</w:t>
      </w:r>
    </w:p>
    <w:p w:rsidR="008D23B8" w:rsidRPr="008923F8" w:rsidRDefault="008D23B8" w:rsidP="00113DE6">
      <w:pPr>
        <w:pStyle w:val="Akapitzlist"/>
        <w:numPr>
          <w:ilvl w:val="0"/>
          <w:numId w:val="7"/>
        </w:numPr>
        <w:tabs>
          <w:tab w:val="left" w:pos="5103"/>
        </w:tabs>
        <w:suppressAutoHyphens/>
        <w:autoSpaceDN w:val="0"/>
        <w:spacing w:before="120" w:line="276" w:lineRule="auto"/>
        <w:jc w:val="both"/>
        <w:textAlignment w:val="baseline"/>
        <w:rPr>
          <w:rFonts w:ascii="Calibri" w:hAnsi="Calibri" w:cs="Calibri"/>
          <w:b/>
          <w:bCs/>
          <w:sz w:val="24"/>
          <w:szCs w:val="24"/>
        </w:rPr>
      </w:pPr>
      <w:r>
        <w:rPr>
          <w:rFonts w:ascii="Calibri" w:hAnsi="Calibri" w:cs="Calibri"/>
          <w:bCs/>
          <w:sz w:val="24"/>
          <w:szCs w:val="24"/>
        </w:rPr>
        <w:t>Zwiększa się wartość przych</w:t>
      </w:r>
      <w:r w:rsidR="006D14DE">
        <w:rPr>
          <w:rFonts w:ascii="Calibri" w:hAnsi="Calibri" w:cs="Calibri"/>
          <w:bCs/>
          <w:sz w:val="24"/>
          <w:szCs w:val="24"/>
        </w:rPr>
        <w:t xml:space="preserve">odów budżetu </w:t>
      </w:r>
      <w:r w:rsidR="008923F8">
        <w:rPr>
          <w:rFonts w:ascii="Calibri" w:hAnsi="Calibri" w:cs="Calibri"/>
          <w:bCs/>
          <w:sz w:val="24"/>
          <w:szCs w:val="24"/>
        </w:rPr>
        <w:t xml:space="preserve">na 2021 rok </w:t>
      </w:r>
      <w:r w:rsidR="006D14DE">
        <w:rPr>
          <w:rFonts w:ascii="Calibri" w:hAnsi="Calibri" w:cs="Calibri"/>
          <w:bCs/>
          <w:sz w:val="24"/>
          <w:szCs w:val="24"/>
        </w:rPr>
        <w:t>w kwocie 668 029,26</w:t>
      </w:r>
      <w:r>
        <w:rPr>
          <w:rFonts w:ascii="Calibri" w:hAnsi="Calibri" w:cs="Calibri"/>
          <w:bCs/>
          <w:sz w:val="24"/>
          <w:szCs w:val="24"/>
        </w:rPr>
        <w:t xml:space="preserve"> zł stanowiących nadwyżkę z </w:t>
      </w:r>
      <w:r w:rsidR="004E03AD">
        <w:rPr>
          <w:rFonts w:ascii="Calibri" w:hAnsi="Calibri" w:cs="Calibri"/>
          <w:bCs/>
          <w:sz w:val="24"/>
          <w:szCs w:val="24"/>
        </w:rPr>
        <w:t>lat ubiegłych jako niewykorzysta</w:t>
      </w:r>
      <w:r w:rsidR="008923F8">
        <w:rPr>
          <w:rFonts w:ascii="Calibri" w:hAnsi="Calibri" w:cs="Calibri"/>
          <w:bCs/>
          <w:sz w:val="24"/>
          <w:szCs w:val="24"/>
        </w:rPr>
        <w:t xml:space="preserve">ne środki pieniężne wynikające </w:t>
      </w:r>
      <w:r w:rsidR="004E03AD">
        <w:rPr>
          <w:rFonts w:ascii="Calibri" w:hAnsi="Calibri" w:cs="Calibri"/>
          <w:bCs/>
          <w:sz w:val="24"/>
          <w:szCs w:val="24"/>
        </w:rPr>
        <w:t xml:space="preserve">z rozliczenia środków określonych w art. 5 ust. 1 </w:t>
      </w:r>
      <w:proofErr w:type="spellStart"/>
      <w:r w:rsidR="004E03AD">
        <w:rPr>
          <w:rFonts w:ascii="Calibri" w:hAnsi="Calibri" w:cs="Calibri"/>
          <w:bCs/>
          <w:sz w:val="24"/>
          <w:szCs w:val="24"/>
        </w:rPr>
        <w:t>pkt</w:t>
      </w:r>
      <w:proofErr w:type="spellEnd"/>
      <w:r w:rsidR="004E03AD">
        <w:rPr>
          <w:rFonts w:ascii="Calibri" w:hAnsi="Calibri" w:cs="Calibri"/>
          <w:bCs/>
          <w:sz w:val="24"/>
          <w:szCs w:val="24"/>
        </w:rPr>
        <w:t xml:space="preserve"> 2 ustawy o finansach publicznych na realizację programu, projektu lub zadania finansowanego z udziałem tych środków</w:t>
      </w:r>
      <w:r w:rsidR="004E03AD">
        <w:rPr>
          <w:rFonts w:ascii="Calibri" w:hAnsi="Calibri" w:cs="Calibri"/>
          <w:sz w:val="24"/>
          <w:szCs w:val="24"/>
        </w:rPr>
        <w:t>.</w:t>
      </w:r>
    </w:p>
    <w:p w:rsidR="008923F8" w:rsidRDefault="008923F8" w:rsidP="00113DE6">
      <w:pPr>
        <w:pStyle w:val="Akapitzlist"/>
        <w:numPr>
          <w:ilvl w:val="0"/>
          <w:numId w:val="7"/>
        </w:numPr>
        <w:tabs>
          <w:tab w:val="left" w:pos="5103"/>
        </w:tabs>
        <w:suppressAutoHyphens/>
        <w:autoSpaceDN w:val="0"/>
        <w:spacing w:before="120" w:line="276" w:lineRule="auto"/>
        <w:jc w:val="both"/>
        <w:textAlignment w:val="baseline"/>
        <w:rPr>
          <w:rFonts w:ascii="Calibri" w:hAnsi="Calibri" w:cs="Calibri"/>
          <w:bCs/>
          <w:sz w:val="24"/>
          <w:szCs w:val="24"/>
        </w:rPr>
      </w:pPr>
      <w:r>
        <w:rPr>
          <w:rFonts w:ascii="Calibri" w:hAnsi="Calibri" w:cs="Calibri"/>
          <w:bCs/>
          <w:sz w:val="24"/>
          <w:szCs w:val="24"/>
        </w:rPr>
        <w:t>Z</w:t>
      </w:r>
      <w:r w:rsidRPr="009B30C4">
        <w:rPr>
          <w:rFonts w:ascii="Calibri" w:hAnsi="Calibri" w:cs="Calibri"/>
          <w:bCs/>
          <w:sz w:val="24"/>
          <w:szCs w:val="24"/>
        </w:rPr>
        <w:t xml:space="preserve">mienia się wartości </w:t>
      </w:r>
      <w:r>
        <w:rPr>
          <w:rFonts w:ascii="Calibri" w:hAnsi="Calibri" w:cs="Calibri"/>
          <w:bCs/>
          <w:sz w:val="24"/>
          <w:szCs w:val="24"/>
        </w:rPr>
        <w:t>wyniku budżetu (kolumna 3).</w:t>
      </w:r>
    </w:p>
    <w:p w:rsidR="008923F8" w:rsidRDefault="008923F8" w:rsidP="00113DE6">
      <w:pPr>
        <w:pStyle w:val="Akapitzlist"/>
        <w:tabs>
          <w:tab w:val="left" w:pos="5103"/>
        </w:tabs>
        <w:suppressAutoHyphens/>
        <w:autoSpaceDN w:val="0"/>
        <w:spacing w:before="120" w:line="276" w:lineRule="auto"/>
        <w:ind w:firstLine="0"/>
        <w:jc w:val="both"/>
        <w:textAlignment w:val="baseline"/>
        <w:rPr>
          <w:rFonts w:ascii="Calibri" w:hAnsi="Calibri" w:cs="Calibri"/>
          <w:bCs/>
          <w:sz w:val="24"/>
          <w:szCs w:val="24"/>
        </w:rPr>
      </w:pPr>
      <w:r>
        <w:rPr>
          <w:rFonts w:ascii="Calibri" w:hAnsi="Calibri" w:cs="Calibri"/>
          <w:bCs/>
          <w:sz w:val="24"/>
          <w:szCs w:val="24"/>
        </w:rPr>
        <w:t xml:space="preserve">Wprowadza się w roku 2021 planowany deficyt budżetu w wysokości </w:t>
      </w:r>
      <w:r>
        <w:rPr>
          <w:rFonts w:ascii="Calibri" w:hAnsi="Calibri" w:cs="Calibri"/>
          <w:bCs/>
          <w:sz w:val="24"/>
          <w:szCs w:val="24"/>
        </w:rPr>
        <w:br/>
        <w:t xml:space="preserve">(-) 538 029,26 zł, który zostanie pokryty: nadwyżką z lat ubiegłych w kwocie </w:t>
      </w:r>
      <w:r>
        <w:rPr>
          <w:rFonts w:ascii="Calibri" w:hAnsi="Calibri" w:cs="Calibri"/>
          <w:bCs/>
          <w:sz w:val="24"/>
          <w:szCs w:val="24"/>
        </w:rPr>
        <w:br/>
        <w:t>538 029,26 zł (</w:t>
      </w:r>
      <w:r w:rsidR="00896C33">
        <w:rPr>
          <w:rFonts w:ascii="Calibri" w:hAnsi="Calibri" w:cs="Calibri"/>
          <w:bCs/>
          <w:sz w:val="24"/>
          <w:szCs w:val="24"/>
        </w:rPr>
        <w:t xml:space="preserve">nadwyżka z lat ubiegłych jako niewykorzystane środki pieniężne wynikające z rozliczenia środków określonych w art. 5 ust. 1 </w:t>
      </w:r>
      <w:proofErr w:type="spellStart"/>
      <w:r w:rsidR="00896C33">
        <w:rPr>
          <w:rFonts w:ascii="Calibri" w:hAnsi="Calibri" w:cs="Calibri"/>
          <w:bCs/>
          <w:sz w:val="24"/>
          <w:szCs w:val="24"/>
        </w:rPr>
        <w:t>pkt</w:t>
      </w:r>
      <w:proofErr w:type="spellEnd"/>
      <w:r w:rsidR="00896C33">
        <w:rPr>
          <w:rFonts w:ascii="Calibri" w:hAnsi="Calibri" w:cs="Calibri"/>
          <w:bCs/>
          <w:sz w:val="24"/>
          <w:szCs w:val="24"/>
        </w:rPr>
        <w:t xml:space="preserve"> 2 ustawy o finansach publicznych na realizację programu, projektu lub zadania finansowanego z udziałem tych środków)</w:t>
      </w:r>
      <w:r>
        <w:rPr>
          <w:rFonts w:ascii="Calibri" w:hAnsi="Calibri" w:cs="Calibri"/>
          <w:bCs/>
          <w:sz w:val="24"/>
          <w:szCs w:val="24"/>
        </w:rPr>
        <w:t>.</w:t>
      </w:r>
    </w:p>
    <w:p w:rsidR="004279B9" w:rsidRDefault="004279B9" w:rsidP="00113DE6">
      <w:pPr>
        <w:pStyle w:val="Akapitzlist"/>
        <w:numPr>
          <w:ilvl w:val="0"/>
          <w:numId w:val="7"/>
        </w:numPr>
        <w:tabs>
          <w:tab w:val="left" w:pos="5103"/>
        </w:tabs>
        <w:suppressAutoHyphens/>
        <w:autoSpaceDN w:val="0"/>
        <w:spacing w:before="120" w:line="276" w:lineRule="auto"/>
        <w:jc w:val="both"/>
        <w:textAlignment w:val="baseline"/>
        <w:rPr>
          <w:rFonts w:ascii="Calibri" w:hAnsi="Calibri" w:cs="Calibri"/>
          <w:bCs/>
          <w:sz w:val="24"/>
          <w:szCs w:val="24"/>
        </w:rPr>
      </w:pPr>
      <w:r>
        <w:rPr>
          <w:rFonts w:ascii="Calibri" w:hAnsi="Calibri" w:cs="Calibri"/>
          <w:bCs/>
          <w:sz w:val="24"/>
          <w:szCs w:val="24"/>
        </w:rPr>
        <w:t>Zmienia się wartość kwoty długu w całym okresie prognozy tj. latach 2021 – 2034.</w:t>
      </w:r>
    </w:p>
    <w:p w:rsidR="008D23B8" w:rsidRDefault="008D23B8" w:rsidP="00B71D3A">
      <w:pPr>
        <w:tabs>
          <w:tab w:val="left" w:pos="5103"/>
        </w:tabs>
        <w:suppressAutoHyphens/>
        <w:autoSpaceDN w:val="0"/>
        <w:spacing w:before="120" w:line="360" w:lineRule="auto"/>
        <w:ind w:firstLine="0"/>
        <w:jc w:val="both"/>
        <w:textAlignment w:val="baseline"/>
        <w:rPr>
          <w:rFonts w:ascii="Calibri" w:hAnsi="Calibri" w:cs="Calibri"/>
          <w:b/>
          <w:bCs/>
          <w:sz w:val="24"/>
          <w:szCs w:val="24"/>
          <w:u w:val="single"/>
        </w:rPr>
      </w:pPr>
      <w:bookmarkStart w:id="0" w:name="_GoBack"/>
      <w:bookmarkEnd w:id="0"/>
    </w:p>
    <w:p w:rsidR="00B71D3A" w:rsidRPr="00826A7F" w:rsidRDefault="00B71D3A" w:rsidP="003E511E">
      <w:pPr>
        <w:tabs>
          <w:tab w:val="left" w:pos="5103"/>
        </w:tabs>
        <w:suppressAutoHyphens/>
        <w:autoSpaceDN w:val="0"/>
        <w:spacing w:before="120" w:line="360" w:lineRule="auto"/>
        <w:ind w:firstLine="0"/>
        <w:jc w:val="center"/>
        <w:textAlignment w:val="baseline"/>
        <w:rPr>
          <w:rFonts w:ascii="Calibri" w:hAnsi="Calibri" w:cs="Calibri"/>
          <w:b/>
          <w:bCs/>
          <w:sz w:val="24"/>
          <w:szCs w:val="24"/>
          <w:u w:val="single"/>
        </w:rPr>
      </w:pPr>
      <w:r w:rsidRPr="00826A7F">
        <w:rPr>
          <w:rFonts w:ascii="Calibri" w:hAnsi="Calibri" w:cs="Calibri"/>
          <w:b/>
          <w:bCs/>
          <w:sz w:val="24"/>
          <w:szCs w:val="24"/>
          <w:u w:val="single"/>
        </w:rPr>
        <w:t>PRZYJĘ</w:t>
      </w:r>
      <w:r>
        <w:rPr>
          <w:rFonts w:ascii="Calibri" w:hAnsi="Calibri" w:cs="Calibri"/>
          <w:b/>
          <w:bCs/>
          <w:sz w:val="24"/>
          <w:szCs w:val="24"/>
          <w:u w:val="single"/>
        </w:rPr>
        <w:t>TE</w:t>
      </w:r>
      <w:r w:rsidRPr="00826A7F">
        <w:rPr>
          <w:rFonts w:ascii="Calibri" w:hAnsi="Calibri" w:cs="Calibri"/>
          <w:b/>
          <w:bCs/>
          <w:sz w:val="24"/>
          <w:szCs w:val="24"/>
          <w:u w:val="single"/>
        </w:rPr>
        <w:t xml:space="preserve"> WARTOŚCI W WIELOLETNIEJ</w:t>
      </w:r>
      <w:r w:rsidR="003E511E">
        <w:rPr>
          <w:rFonts w:ascii="Calibri" w:hAnsi="Calibri" w:cs="Calibri"/>
          <w:b/>
          <w:bCs/>
          <w:sz w:val="24"/>
          <w:szCs w:val="24"/>
          <w:u w:val="single"/>
        </w:rPr>
        <w:t xml:space="preserve"> PROGNOZIE FINANSOWEJ </w:t>
      </w:r>
      <w:r w:rsidR="003E511E">
        <w:rPr>
          <w:rFonts w:ascii="Calibri" w:hAnsi="Calibri" w:cs="Calibri"/>
          <w:b/>
          <w:bCs/>
          <w:sz w:val="24"/>
          <w:szCs w:val="24"/>
          <w:u w:val="single"/>
        </w:rPr>
        <w:br/>
        <w:t xml:space="preserve">NA DZIEŃ </w:t>
      </w:r>
      <w:r>
        <w:rPr>
          <w:rFonts w:ascii="Calibri" w:hAnsi="Calibri" w:cs="Calibri"/>
          <w:b/>
          <w:bCs/>
          <w:sz w:val="24"/>
          <w:szCs w:val="24"/>
          <w:u w:val="single"/>
        </w:rPr>
        <w:t>17</w:t>
      </w:r>
      <w:r w:rsidRPr="00826A7F">
        <w:rPr>
          <w:rFonts w:ascii="Calibri" w:hAnsi="Calibri" w:cs="Calibri"/>
          <w:b/>
          <w:bCs/>
          <w:sz w:val="24"/>
          <w:szCs w:val="24"/>
          <w:u w:val="single"/>
        </w:rPr>
        <w:t xml:space="preserve"> </w:t>
      </w:r>
      <w:r>
        <w:rPr>
          <w:rFonts w:ascii="Calibri" w:hAnsi="Calibri" w:cs="Calibri"/>
          <w:b/>
          <w:bCs/>
          <w:sz w:val="24"/>
          <w:szCs w:val="24"/>
          <w:u w:val="single"/>
        </w:rPr>
        <w:t>GRUD</w:t>
      </w:r>
      <w:r w:rsidRPr="00826A7F">
        <w:rPr>
          <w:rFonts w:ascii="Calibri" w:hAnsi="Calibri" w:cs="Calibri"/>
          <w:b/>
          <w:bCs/>
          <w:sz w:val="24"/>
          <w:szCs w:val="24"/>
          <w:u w:val="single"/>
        </w:rPr>
        <w:t>NIA 20</w:t>
      </w:r>
      <w:r>
        <w:rPr>
          <w:rFonts w:ascii="Calibri" w:hAnsi="Calibri" w:cs="Calibri"/>
          <w:b/>
          <w:bCs/>
          <w:sz w:val="24"/>
          <w:szCs w:val="24"/>
          <w:u w:val="single"/>
        </w:rPr>
        <w:t>20 ROKU (UCHWAŁA RADY</w:t>
      </w:r>
      <w:r w:rsidRPr="00826A7F">
        <w:rPr>
          <w:rFonts w:ascii="Calibri" w:hAnsi="Calibri" w:cs="Calibri"/>
          <w:b/>
          <w:bCs/>
          <w:sz w:val="24"/>
          <w:szCs w:val="24"/>
          <w:u w:val="single"/>
        </w:rPr>
        <w:t xml:space="preserve"> GMINY KRZĘCIN NR </w:t>
      </w:r>
      <w:r>
        <w:rPr>
          <w:rFonts w:ascii="Calibri" w:hAnsi="Calibri" w:cs="Calibri"/>
          <w:b/>
          <w:bCs/>
          <w:sz w:val="24"/>
          <w:szCs w:val="24"/>
          <w:u w:val="single"/>
        </w:rPr>
        <w:t>XV/1</w:t>
      </w:r>
      <w:r w:rsidR="0038650B">
        <w:rPr>
          <w:rFonts w:ascii="Calibri" w:hAnsi="Calibri" w:cs="Calibri"/>
          <w:b/>
          <w:bCs/>
          <w:sz w:val="24"/>
          <w:szCs w:val="24"/>
          <w:u w:val="single"/>
        </w:rPr>
        <w:t>35</w:t>
      </w:r>
      <w:r w:rsidRPr="00826A7F">
        <w:rPr>
          <w:rFonts w:ascii="Calibri" w:hAnsi="Calibri" w:cs="Calibri"/>
          <w:b/>
          <w:bCs/>
          <w:sz w:val="24"/>
          <w:szCs w:val="24"/>
          <w:u w:val="single"/>
        </w:rPr>
        <w:t>/20</w:t>
      </w:r>
      <w:r>
        <w:rPr>
          <w:rFonts w:ascii="Calibri" w:hAnsi="Calibri" w:cs="Calibri"/>
          <w:b/>
          <w:bCs/>
          <w:sz w:val="24"/>
          <w:szCs w:val="24"/>
          <w:u w:val="single"/>
        </w:rPr>
        <w:t>20</w:t>
      </w:r>
      <w:r w:rsidRPr="00826A7F">
        <w:rPr>
          <w:rFonts w:ascii="Calibri" w:hAnsi="Calibri" w:cs="Calibri"/>
          <w:b/>
          <w:bCs/>
          <w:sz w:val="24"/>
          <w:szCs w:val="24"/>
          <w:u w:val="single"/>
        </w:rPr>
        <w:t>)</w:t>
      </w:r>
    </w:p>
    <w:p w:rsidR="005F278E" w:rsidRPr="005F278E" w:rsidRDefault="005F278E" w:rsidP="00FA6962">
      <w:pPr>
        <w:tabs>
          <w:tab w:val="left" w:pos="5103"/>
        </w:tabs>
        <w:spacing w:line="276" w:lineRule="auto"/>
        <w:ind w:firstLine="0"/>
        <w:contextualSpacing/>
        <w:jc w:val="center"/>
        <w:rPr>
          <w:rFonts w:asciiTheme="minorHAnsi" w:hAnsiTheme="minorHAnsi" w:cstheme="minorHAnsi"/>
          <w:bCs/>
          <w:sz w:val="24"/>
          <w:szCs w:val="24"/>
        </w:rPr>
      </w:pPr>
    </w:p>
    <w:p w:rsidR="004C194A" w:rsidRPr="008604CE" w:rsidRDefault="004C194A" w:rsidP="008604CE">
      <w:pPr>
        <w:spacing w:line="276" w:lineRule="auto"/>
        <w:contextualSpacing/>
        <w:jc w:val="both"/>
        <w:rPr>
          <w:rFonts w:asciiTheme="minorHAnsi" w:hAnsiTheme="minorHAnsi" w:cstheme="minorHAnsi"/>
          <w:sz w:val="24"/>
          <w:szCs w:val="24"/>
        </w:rPr>
      </w:pPr>
      <w:r w:rsidRPr="008604CE">
        <w:rPr>
          <w:rFonts w:asciiTheme="minorHAnsi" w:hAnsiTheme="minorHAnsi" w:cstheme="minorHAnsi"/>
          <w:sz w:val="24"/>
          <w:szCs w:val="24"/>
        </w:rPr>
        <w:lastRenderedPageBreak/>
        <w:t>Obowiązek sporządzenia Wieloletniej Prognozy Finansowej jest jedną z zasadniczych zmian wprowadzonych ustawą z dnia 27 sierpnia 2009 roku odnoszących się do zagadnień gospodarki finansowej jednostek samorządu terytorialnego. Regulacja ta stwarza możliwość kompleksowej analizy sytuacji finansowej jednostki oraz możliwość oceny podejmowanych przedsięwzięć z perspektywy ich znaczenia dla samorządu. W zamyśle prawodawcy wieloletnia prognoza finansowa jednostki samorządu terytorialnego ma być instrumentem nowoczesnego zarządzania finansami publicznymi.</w:t>
      </w:r>
    </w:p>
    <w:p w:rsidR="004C194A" w:rsidRPr="008604CE" w:rsidRDefault="004C194A" w:rsidP="008604CE">
      <w:pPr>
        <w:spacing w:line="276" w:lineRule="auto"/>
        <w:contextualSpacing/>
        <w:jc w:val="both"/>
        <w:rPr>
          <w:rFonts w:asciiTheme="minorHAnsi" w:hAnsiTheme="minorHAnsi" w:cstheme="minorHAnsi"/>
          <w:sz w:val="24"/>
          <w:szCs w:val="24"/>
        </w:rPr>
      </w:pPr>
      <w:r w:rsidRPr="008604CE">
        <w:rPr>
          <w:rFonts w:asciiTheme="minorHAnsi" w:hAnsiTheme="minorHAnsi" w:cstheme="minorHAnsi"/>
          <w:sz w:val="24"/>
          <w:szCs w:val="24"/>
        </w:rPr>
        <w:t xml:space="preserve">W Wieloletniej Prognozie Finansowej Gminy Krzęcin zastosowano wzory załączników (załącznik nr 1 </w:t>
      </w:r>
      <w:r w:rsidR="00F4024E" w:rsidRPr="008604CE">
        <w:rPr>
          <w:rFonts w:asciiTheme="minorHAnsi" w:hAnsiTheme="minorHAnsi" w:cstheme="minorHAnsi"/>
          <w:sz w:val="24"/>
          <w:szCs w:val="24"/>
        </w:rPr>
        <w:t>oraz załącznik nr 3</w:t>
      </w:r>
      <w:r w:rsidRPr="008604CE">
        <w:rPr>
          <w:rFonts w:asciiTheme="minorHAnsi" w:hAnsiTheme="minorHAnsi" w:cstheme="minorHAnsi"/>
          <w:sz w:val="24"/>
          <w:szCs w:val="24"/>
        </w:rPr>
        <w:t xml:space="preserve"> do uchwały) zgodnie z Rozporządzeniem Ministra Finansów z dnia 10 stycznia 2013 roku w sprawie wieloletniej prognozy finansowej jednostki samorządu terytorialn</w:t>
      </w:r>
      <w:r w:rsidR="00EC79DB" w:rsidRPr="008604CE">
        <w:rPr>
          <w:rFonts w:asciiTheme="minorHAnsi" w:hAnsiTheme="minorHAnsi" w:cstheme="minorHAnsi"/>
          <w:sz w:val="24"/>
          <w:szCs w:val="24"/>
        </w:rPr>
        <w:t xml:space="preserve">ego (Dz. U. </w:t>
      </w:r>
      <w:r w:rsidRPr="008604CE">
        <w:rPr>
          <w:rFonts w:asciiTheme="minorHAnsi" w:hAnsiTheme="minorHAnsi" w:cstheme="minorHAnsi"/>
          <w:sz w:val="24"/>
          <w:szCs w:val="24"/>
        </w:rPr>
        <w:t>2015 r.</w:t>
      </w:r>
      <w:r w:rsidR="00914F71" w:rsidRPr="008604CE">
        <w:rPr>
          <w:rFonts w:asciiTheme="minorHAnsi" w:hAnsiTheme="minorHAnsi" w:cstheme="minorHAnsi"/>
          <w:sz w:val="24"/>
          <w:szCs w:val="24"/>
        </w:rPr>
        <w:t>,</w:t>
      </w:r>
      <w:r w:rsidRPr="008604CE">
        <w:rPr>
          <w:rFonts w:asciiTheme="minorHAnsi" w:hAnsiTheme="minorHAnsi" w:cstheme="minorHAnsi"/>
          <w:sz w:val="24"/>
          <w:szCs w:val="24"/>
        </w:rPr>
        <w:t xml:space="preserve"> poz. 92</w:t>
      </w:r>
      <w:r w:rsidR="00914F71" w:rsidRPr="008604CE">
        <w:rPr>
          <w:rFonts w:asciiTheme="minorHAnsi" w:hAnsiTheme="minorHAnsi" w:cstheme="minorHAnsi"/>
          <w:sz w:val="24"/>
          <w:szCs w:val="24"/>
        </w:rPr>
        <w:t xml:space="preserve"> ze zm.</w:t>
      </w:r>
      <w:r w:rsidRPr="008604CE">
        <w:rPr>
          <w:rFonts w:asciiTheme="minorHAnsi" w:hAnsiTheme="minorHAnsi" w:cstheme="minorHAnsi"/>
          <w:sz w:val="24"/>
          <w:szCs w:val="24"/>
        </w:rPr>
        <w:t xml:space="preserve">) z uwzględnieniem zmian wynikających z Rozporządzenia Ministra Finansów, Inwestycji i Rozwoju z dnia 1 października 2019 r. </w:t>
      </w:r>
      <w:r w:rsidR="00100023" w:rsidRPr="008604CE">
        <w:rPr>
          <w:rFonts w:asciiTheme="minorHAnsi" w:hAnsiTheme="minorHAnsi" w:cstheme="minorHAnsi"/>
          <w:sz w:val="24"/>
          <w:szCs w:val="24"/>
        </w:rPr>
        <w:t>(Dz. U. 2019</w:t>
      </w:r>
      <w:r w:rsidR="00EC79DB" w:rsidRPr="008604CE">
        <w:rPr>
          <w:rFonts w:asciiTheme="minorHAnsi" w:hAnsiTheme="minorHAnsi" w:cstheme="minorHAnsi"/>
          <w:sz w:val="24"/>
          <w:szCs w:val="24"/>
        </w:rPr>
        <w:t xml:space="preserve"> r.</w:t>
      </w:r>
      <w:r w:rsidR="00100023" w:rsidRPr="008604CE">
        <w:rPr>
          <w:rFonts w:asciiTheme="minorHAnsi" w:hAnsiTheme="minorHAnsi" w:cstheme="minorHAnsi"/>
          <w:sz w:val="24"/>
          <w:szCs w:val="24"/>
        </w:rPr>
        <w:t>, poz. 1903) oraz Rozporządzenia Ministra  Finansów z dnia 10 sierpnia 2020 r. (Dz. U. 2020</w:t>
      </w:r>
      <w:r w:rsidR="00EC79DB" w:rsidRPr="008604CE">
        <w:rPr>
          <w:rFonts w:asciiTheme="minorHAnsi" w:hAnsiTheme="minorHAnsi" w:cstheme="minorHAnsi"/>
          <w:sz w:val="24"/>
          <w:szCs w:val="24"/>
        </w:rPr>
        <w:t xml:space="preserve"> r.</w:t>
      </w:r>
      <w:r w:rsidR="00100023" w:rsidRPr="008604CE">
        <w:rPr>
          <w:rFonts w:asciiTheme="minorHAnsi" w:hAnsiTheme="minorHAnsi" w:cstheme="minorHAnsi"/>
          <w:sz w:val="24"/>
          <w:szCs w:val="24"/>
        </w:rPr>
        <w:t>, poz. 1381)</w:t>
      </w:r>
      <w:r w:rsidRPr="008604CE">
        <w:rPr>
          <w:rFonts w:asciiTheme="minorHAnsi" w:hAnsiTheme="minorHAnsi" w:cstheme="minorHAnsi"/>
          <w:sz w:val="24"/>
          <w:szCs w:val="24"/>
        </w:rPr>
        <w:t>.</w:t>
      </w:r>
    </w:p>
    <w:p w:rsidR="004C194A" w:rsidRPr="008604CE" w:rsidRDefault="004C194A" w:rsidP="008604CE">
      <w:pPr>
        <w:spacing w:line="276" w:lineRule="auto"/>
        <w:contextualSpacing/>
        <w:jc w:val="both"/>
        <w:rPr>
          <w:rFonts w:asciiTheme="minorHAnsi" w:hAnsiTheme="minorHAnsi" w:cstheme="minorHAnsi"/>
          <w:sz w:val="24"/>
          <w:szCs w:val="24"/>
        </w:rPr>
      </w:pPr>
      <w:r w:rsidRPr="008604CE">
        <w:rPr>
          <w:rFonts w:asciiTheme="minorHAnsi" w:hAnsiTheme="minorHAnsi" w:cstheme="minorHAnsi"/>
          <w:sz w:val="24"/>
          <w:szCs w:val="24"/>
        </w:rPr>
        <w:t>Podstawą opracowania Wieloletniej Prognozy Finanso</w:t>
      </w:r>
      <w:r w:rsidR="00F4024E" w:rsidRPr="008604CE">
        <w:rPr>
          <w:rFonts w:asciiTheme="minorHAnsi" w:hAnsiTheme="minorHAnsi" w:cstheme="minorHAnsi"/>
          <w:sz w:val="24"/>
          <w:szCs w:val="24"/>
        </w:rPr>
        <w:t>wej Gminy Krzęcin jest projekt Uchwały B</w:t>
      </w:r>
      <w:r w:rsidR="00DE106C" w:rsidRPr="008604CE">
        <w:rPr>
          <w:rFonts w:asciiTheme="minorHAnsi" w:hAnsiTheme="minorHAnsi" w:cstheme="minorHAnsi"/>
          <w:sz w:val="24"/>
          <w:szCs w:val="24"/>
        </w:rPr>
        <w:t>udżetowej na 2021</w:t>
      </w:r>
      <w:r w:rsidRPr="008604CE">
        <w:rPr>
          <w:rFonts w:asciiTheme="minorHAnsi" w:hAnsiTheme="minorHAnsi" w:cstheme="minorHAnsi"/>
          <w:sz w:val="24"/>
          <w:szCs w:val="24"/>
        </w:rPr>
        <w:t xml:space="preserve"> rok, dane sprawozdawcze z wykonania bu</w:t>
      </w:r>
      <w:r w:rsidR="00DE106C" w:rsidRPr="008604CE">
        <w:rPr>
          <w:rFonts w:asciiTheme="minorHAnsi" w:hAnsiTheme="minorHAnsi" w:cstheme="minorHAnsi"/>
          <w:sz w:val="24"/>
          <w:szCs w:val="24"/>
        </w:rPr>
        <w:t>dżetu Gminy Krzęcin za lata 2018 i 2019</w:t>
      </w:r>
      <w:r w:rsidRPr="008604CE">
        <w:rPr>
          <w:rFonts w:asciiTheme="minorHAnsi" w:hAnsiTheme="minorHAnsi" w:cstheme="minorHAnsi"/>
          <w:sz w:val="24"/>
          <w:szCs w:val="24"/>
        </w:rPr>
        <w:t>, wartości plano</w:t>
      </w:r>
      <w:r w:rsidR="00DE106C" w:rsidRPr="008604CE">
        <w:rPr>
          <w:rFonts w:asciiTheme="minorHAnsi" w:hAnsiTheme="minorHAnsi" w:cstheme="minorHAnsi"/>
          <w:sz w:val="24"/>
          <w:szCs w:val="24"/>
        </w:rPr>
        <w:t>wane na koniec III kwartału 2020</w:t>
      </w:r>
      <w:r w:rsidRPr="008604CE">
        <w:rPr>
          <w:rFonts w:asciiTheme="minorHAnsi" w:hAnsiTheme="minorHAnsi" w:cstheme="minorHAnsi"/>
          <w:sz w:val="24"/>
          <w:szCs w:val="24"/>
        </w:rPr>
        <w:t xml:space="preserve"> roku oraz wytyczne Ministra Finansów, Inwestycji i Rozwoju dotyczące założeń makroekonomicznych dla potrzeb sporządzania wieloletnich prognoz finansowych jednostek samorządu terytorialnego.</w:t>
      </w:r>
    </w:p>
    <w:p w:rsidR="004C194A" w:rsidRPr="008604CE" w:rsidRDefault="004C194A" w:rsidP="008604CE">
      <w:pPr>
        <w:spacing w:line="276" w:lineRule="auto"/>
        <w:contextualSpacing/>
        <w:jc w:val="both"/>
        <w:rPr>
          <w:rFonts w:asciiTheme="minorHAnsi" w:hAnsiTheme="minorHAnsi" w:cstheme="minorHAnsi"/>
          <w:sz w:val="24"/>
          <w:szCs w:val="24"/>
        </w:rPr>
      </w:pPr>
      <w:r w:rsidRPr="008604CE">
        <w:rPr>
          <w:rFonts w:asciiTheme="minorHAnsi" w:hAnsiTheme="minorHAnsi" w:cstheme="minorHAnsi"/>
          <w:sz w:val="24"/>
          <w:szCs w:val="24"/>
        </w:rPr>
        <w:t>Art. 227 ust. 1 ustawy z dnia 27 sierpnia 2009 roku o finansach publicznych (</w:t>
      </w:r>
      <w:proofErr w:type="spellStart"/>
      <w:r w:rsidRPr="008604CE">
        <w:rPr>
          <w:rFonts w:asciiTheme="minorHAnsi" w:hAnsiTheme="minorHAnsi" w:cstheme="minorHAnsi"/>
          <w:sz w:val="24"/>
          <w:szCs w:val="24"/>
        </w:rPr>
        <w:t>t.j</w:t>
      </w:r>
      <w:proofErr w:type="spellEnd"/>
      <w:r w:rsidRPr="008604CE">
        <w:rPr>
          <w:rFonts w:asciiTheme="minorHAnsi" w:hAnsiTheme="minorHAnsi" w:cstheme="minorHAnsi"/>
          <w:sz w:val="24"/>
          <w:szCs w:val="24"/>
        </w:rPr>
        <w:t>. Dz. U. z 2019 r. poz. 869 z </w:t>
      </w:r>
      <w:proofErr w:type="spellStart"/>
      <w:r w:rsidRPr="008604CE">
        <w:rPr>
          <w:rFonts w:asciiTheme="minorHAnsi" w:hAnsiTheme="minorHAnsi" w:cstheme="minorHAnsi"/>
          <w:sz w:val="24"/>
          <w:szCs w:val="24"/>
        </w:rPr>
        <w:t>późn</w:t>
      </w:r>
      <w:proofErr w:type="spellEnd"/>
      <w:r w:rsidRPr="008604CE">
        <w:rPr>
          <w:rFonts w:asciiTheme="minorHAnsi" w:hAnsiTheme="minorHAnsi" w:cstheme="minorHAnsi"/>
          <w:sz w:val="24"/>
          <w:szCs w:val="24"/>
        </w:rPr>
        <w:t>. zm.) zakłada, iż wieloletnia prognoza finansowa obejmuje okres roku budżetowego oraz co najmniej trzech kolejnych lat budżetowych. Z ust. 2 powołanego artykułu wynika, iż prognozę kwoty długu, stanowiącą integralną część wieloletniej prognozy finansowej, sporządza się na okres, na który zaciągnięto lub planuje się zaciągnąć zobowiązanie. Na dzień podjęcia uchwały, spłatę zobowiązań przewiduje się do roku 2034. W związku z powyższym, Wieloletnia Prognoza Finansowa Gminy Krzęcin zo</w:t>
      </w:r>
      <w:r w:rsidR="00F65E54" w:rsidRPr="008604CE">
        <w:rPr>
          <w:rFonts w:asciiTheme="minorHAnsi" w:hAnsiTheme="minorHAnsi" w:cstheme="minorHAnsi"/>
          <w:sz w:val="24"/>
          <w:szCs w:val="24"/>
        </w:rPr>
        <w:t>stała przygotowana na lata 2021</w:t>
      </w:r>
      <w:r w:rsidRPr="008604CE">
        <w:rPr>
          <w:rFonts w:asciiTheme="minorHAnsi" w:hAnsiTheme="minorHAnsi" w:cstheme="minorHAnsi"/>
          <w:sz w:val="24"/>
          <w:szCs w:val="24"/>
        </w:rPr>
        <w:t>-2034.</w:t>
      </w:r>
    </w:p>
    <w:p w:rsidR="004C194A" w:rsidRPr="008604CE" w:rsidRDefault="004C194A" w:rsidP="008604CE">
      <w:pPr>
        <w:spacing w:line="276" w:lineRule="auto"/>
        <w:contextualSpacing/>
        <w:jc w:val="both"/>
        <w:rPr>
          <w:rFonts w:asciiTheme="minorHAnsi" w:hAnsiTheme="minorHAnsi" w:cstheme="minorHAnsi"/>
          <w:sz w:val="24"/>
          <w:szCs w:val="24"/>
        </w:rPr>
      </w:pPr>
      <w:r w:rsidRPr="008604CE">
        <w:rPr>
          <w:rFonts w:asciiTheme="minorHAnsi" w:hAnsiTheme="minorHAnsi" w:cstheme="minorHAnsi"/>
          <w:sz w:val="24"/>
          <w:szCs w:val="24"/>
        </w:rPr>
        <w:t>Kwoty wydatków wynikające z limitów wydatków na przedsięwzięcia nie wykraczają poza okres prognozy kwoty długu. Nie planuje się także wydatków z tytułu niewymagalnych poręczeń i gwarancji, które przekraczałyby okres prognozy kwoty długu.</w:t>
      </w:r>
    </w:p>
    <w:p w:rsidR="0093326F" w:rsidRPr="008604CE" w:rsidRDefault="0093326F" w:rsidP="008604CE">
      <w:pPr>
        <w:spacing w:line="276" w:lineRule="auto"/>
        <w:contextualSpacing/>
        <w:jc w:val="both"/>
        <w:rPr>
          <w:rFonts w:asciiTheme="minorHAnsi" w:hAnsiTheme="minorHAnsi" w:cstheme="minorHAnsi"/>
          <w:sz w:val="24"/>
          <w:szCs w:val="24"/>
        </w:rPr>
      </w:pPr>
      <w:r w:rsidRPr="008604CE">
        <w:rPr>
          <w:rFonts w:asciiTheme="minorHAnsi" w:hAnsiTheme="minorHAnsi" w:cstheme="minorHAnsi"/>
          <w:sz w:val="24"/>
          <w:szCs w:val="24"/>
        </w:rPr>
        <w:t>Przy opracowaniu prognozy pozycji budżetowych</w:t>
      </w:r>
      <w:r w:rsidR="00FA6962" w:rsidRPr="008604CE">
        <w:rPr>
          <w:rFonts w:asciiTheme="minorHAnsi" w:hAnsiTheme="minorHAnsi" w:cstheme="minorHAnsi"/>
          <w:sz w:val="24"/>
          <w:szCs w:val="24"/>
        </w:rPr>
        <w:t xml:space="preserve"> Gminy Krzęcin wykorzystano</w:t>
      </w:r>
      <w:r w:rsidRPr="008604CE">
        <w:rPr>
          <w:rFonts w:asciiTheme="minorHAnsi" w:hAnsiTheme="minorHAnsi" w:cstheme="minorHAnsi"/>
          <w:sz w:val="24"/>
          <w:szCs w:val="24"/>
        </w:rPr>
        <w:t xml:space="preserve"> </w:t>
      </w:r>
      <w:r w:rsidR="00FA6962" w:rsidRPr="008604CE">
        <w:rPr>
          <w:rFonts w:asciiTheme="minorHAnsi" w:hAnsiTheme="minorHAnsi" w:cstheme="minorHAnsi"/>
          <w:sz w:val="24"/>
          <w:szCs w:val="24"/>
        </w:rPr>
        <w:t>podstawowe mierniki gospodarcze</w:t>
      </w:r>
      <w:r w:rsidRPr="008604CE">
        <w:rPr>
          <w:rFonts w:asciiTheme="minorHAnsi" w:hAnsiTheme="minorHAnsi" w:cstheme="minorHAnsi"/>
          <w:sz w:val="24"/>
          <w:szCs w:val="24"/>
        </w:rPr>
        <w:t xml:space="preserve"> – pr</w:t>
      </w:r>
      <w:r w:rsidR="00FA6962" w:rsidRPr="008604CE">
        <w:rPr>
          <w:rFonts w:asciiTheme="minorHAnsi" w:hAnsiTheme="minorHAnsi" w:cstheme="minorHAnsi"/>
          <w:sz w:val="24"/>
          <w:szCs w:val="24"/>
        </w:rPr>
        <w:t xml:space="preserve">odukt krajowy brutto (PKB), </w:t>
      </w:r>
      <w:r w:rsidRPr="008604CE">
        <w:rPr>
          <w:rFonts w:asciiTheme="minorHAnsi" w:hAnsiTheme="minorHAnsi" w:cstheme="minorHAnsi"/>
          <w:sz w:val="24"/>
          <w:szCs w:val="24"/>
        </w:rPr>
        <w:t>wskaźnik inflacji (CPI) oraz wskaźnik wynagrodzeń. Na ich podstawie oszacowano wartości dochodów i</w:t>
      </w:r>
      <w:r w:rsidR="00A300B9" w:rsidRPr="008604CE">
        <w:rPr>
          <w:rFonts w:asciiTheme="minorHAnsi" w:hAnsiTheme="minorHAnsi" w:cstheme="minorHAnsi"/>
          <w:sz w:val="24"/>
          <w:szCs w:val="24"/>
        </w:rPr>
        <w:t xml:space="preserve"> wydatków Gminy Krzęcin, co </w:t>
      </w:r>
      <w:r w:rsidRPr="008604CE">
        <w:rPr>
          <w:rFonts w:asciiTheme="minorHAnsi" w:hAnsiTheme="minorHAnsi" w:cstheme="minorHAnsi"/>
          <w:sz w:val="24"/>
          <w:szCs w:val="24"/>
        </w:rPr>
        <w:t>pozwoli realizować w przyszłości właściwą politykę finansową jednostki.</w:t>
      </w:r>
    </w:p>
    <w:p w:rsidR="0093326F" w:rsidRPr="008604CE" w:rsidRDefault="0093326F" w:rsidP="008604CE">
      <w:pPr>
        <w:spacing w:line="276" w:lineRule="auto"/>
        <w:contextualSpacing/>
        <w:jc w:val="both"/>
        <w:rPr>
          <w:rFonts w:asciiTheme="minorHAnsi" w:hAnsiTheme="minorHAnsi" w:cstheme="minorHAnsi"/>
          <w:sz w:val="24"/>
          <w:szCs w:val="24"/>
        </w:rPr>
      </w:pPr>
      <w:r w:rsidRPr="008604CE">
        <w:rPr>
          <w:rFonts w:asciiTheme="minorHAnsi" w:hAnsiTheme="minorHAnsi" w:cstheme="minorHAnsi"/>
          <w:sz w:val="24"/>
          <w:szCs w:val="24"/>
        </w:rPr>
        <w:t xml:space="preserve">Zgodnie z przyjętym założeniem, dochody i wydatki bieżące w roku 2021 uwzględnione w WPF wynikają z wartości zawartych w projekcie budżetu na 2021 rok. </w:t>
      </w:r>
      <w:r w:rsidR="009C11E8" w:rsidRPr="008604CE">
        <w:rPr>
          <w:rFonts w:asciiTheme="minorHAnsi" w:hAnsiTheme="minorHAnsi" w:cstheme="minorHAnsi"/>
          <w:sz w:val="24"/>
          <w:szCs w:val="24"/>
        </w:rPr>
        <w:br/>
      </w:r>
      <w:r w:rsidRPr="008604CE">
        <w:rPr>
          <w:rFonts w:asciiTheme="minorHAnsi" w:hAnsiTheme="minorHAnsi" w:cstheme="minorHAnsi"/>
          <w:sz w:val="24"/>
          <w:szCs w:val="24"/>
        </w:rPr>
        <w:t xml:space="preserve">Od 2022 roku dochody i wydatki bieżące ustalono za pomocą wskaźników inflacji, wskaźnika dynamiki PKB oraz wskaźnika dynamiki realnej wynagrodzeń brutto. </w:t>
      </w:r>
    </w:p>
    <w:p w:rsidR="004C194A" w:rsidRPr="008604CE" w:rsidRDefault="004C194A" w:rsidP="008604CE">
      <w:pPr>
        <w:tabs>
          <w:tab w:val="left" w:pos="5103"/>
        </w:tabs>
        <w:spacing w:line="276" w:lineRule="auto"/>
        <w:ind w:firstLine="0"/>
        <w:contextualSpacing/>
        <w:jc w:val="both"/>
        <w:rPr>
          <w:rFonts w:asciiTheme="minorHAnsi" w:hAnsiTheme="minorHAnsi" w:cstheme="minorHAnsi"/>
          <w:bCs/>
          <w:sz w:val="24"/>
          <w:szCs w:val="24"/>
        </w:rPr>
      </w:pPr>
    </w:p>
    <w:p w:rsidR="007629B4" w:rsidRPr="008604CE" w:rsidRDefault="007629B4" w:rsidP="008604CE">
      <w:pPr>
        <w:tabs>
          <w:tab w:val="left" w:pos="280"/>
          <w:tab w:val="left" w:pos="5103"/>
        </w:tabs>
        <w:spacing w:line="276" w:lineRule="auto"/>
        <w:ind w:left="280" w:hanging="280"/>
        <w:contextualSpacing/>
        <w:jc w:val="both"/>
        <w:rPr>
          <w:rFonts w:asciiTheme="minorHAnsi" w:hAnsiTheme="minorHAnsi" w:cstheme="minorHAnsi"/>
          <w:sz w:val="24"/>
          <w:szCs w:val="24"/>
        </w:rPr>
      </w:pPr>
      <w:r w:rsidRPr="008604CE">
        <w:rPr>
          <w:rFonts w:asciiTheme="minorHAnsi" w:hAnsiTheme="minorHAnsi" w:cstheme="minorHAnsi"/>
          <w:b/>
          <w:bCs/>
          <w:sz w:val="24"/>
          <w:szCs w:val="24"/>
        </w:rPr>
        <w:t xml:space="preserve">1. Prognozę dochodów </w:t>
      </w:r>
      <w:r w:rsidR="00AD1D8A" w:rsidRPr="008604CE">
        <w:rPr>
          <w:rFonts w:asciiTheme="minorHAnsi" w:hAnsiTheme="minorHAnsi" w:cstheme="minorHAnsi"/>
          <w:sz w:val="24"/>
          <w:szCs w:val="24"/>
        </w:rPr>
        <w:t>w latach 2021</w:t>
      </w:r>
      <w:r w:rsidR="00CB175D" w:rsidRPr="008604CE">
        <w:rPr>
          <w:rFonts w:asciiTheme="minorHAnsi" w:hAnsiTheme="minorHAnsi" w:cstheme="minorHAnsi"/>
          <w:sz w:val="24"/>
          <w:szCs w:val="24"/>
        </w:rPr>
        <w:t xml:space="preserve"> - 2034</w:t>
      </w:r>
      <w:r w:rsidRPr="008604CE">
        <w:rPr>
          <w:rFonts w:asciiTheme="minorHAnsi" w:hAnsiTheme="minorHAnsi" w:cstheme="minorHAnsi"/>
          <w:sz w:val="24"/>
          <w:szCs w:val="24"/>
        </w:rPr>
        <w:t xml:space="preserve"> wykazaną w kolumnie </w:t>
      </w:r>
      <w:r w:rsidRPr="008604CE">
        <w:rPr>
          <w:rFonts w:asciiTheme="minorHAnsi" w:hAnsiTheme="minorHAnsi" w:cstheme="minorHAnsi"/>
          <w:b/>
          <w:sz w:val="24"/>
          <w:szCs w:val="24"/>
        </w:rPr>
        <w:t xml:space="preserve">1 </w:t>
      </w:r>
      <w:r w:rsidRPr="008604CE">
        <w:rPr>
          <w:rFonts w:asciiTheme="minorHAnsi" w:hAnsiTheme="minorHAnsi" w:cstheme="minorHAnsi"/>
          <w:sz w:val="24"/>
          <w:szCs w:val="24"/>
        </w:rPr>
        <w:t xml:space="preserve">skalkulowano </w:t>
      </w:r>
      <w:r w:rsidRPr="008604CE">
        <w:rPr>
          <w:rFonts w:asciiTheme="minorHAnsi" w:hAnsiTheme="minorHAnsi" w:cstheme="minorHAnsi"/>
          <w:sz w:val="24"/>
          <w:szCs w:val="24"/>
        </w:rPr>
        <w:br/>
        <w:t>na podstawie wykonania dochodów z lat 201</w:t>
      </w:r>
      <w:r w:rsidR="00AD1D8A" w:rsidRPr="008604CE">
        <w:rPr>
          <w:rFonts w:asciiTheme="minorHAnsi" w:hAnsiTheme="minorHAnsi" w:cstheme="minorHAnsi"/>
          <w:sz w:val="24"/>
          <w:szCs w:val="24"/>
        </w:rPr>
        <w:t>7</w:t>
      </w:r>
      <w:r w:rsidR="00860C56" w:rsidRPr="008604CE">
        <w:rPr>
          <w:rFonts w:asciiTheme="minorHAnsi" w:hAnsiTheme="minorHAnsi" w:cstheme="minorHAnsi"/>
          <w:sz w:val="24"/>
          <w:szCs w:val="24"/>
        </w:rPr>
        <w:t xml:space="preserve"> </w:t>
      </w:r>
      <w:r w:rsidRPr="008604CE">
        <w:rPr>
          <w:rFonts w:asciiTheme="minorHAnsi" w:hAnsiTheme="minorHAnsi" w:cstheme="minorHAnsi"/>
          <w:sz w:val="24"/>
          <w:szCs w:val="24"/>
        </w:rPr>
        <w:t>-</w:t>
      </w:r>
      <w:r w:rsidR="00860C56" w:rsidRPr="008604CE">
        <w:rPr>
          <w:rFonts w:asciiTheme="minorHAnsi" w:hAnsiTheme="minorHAnsi" w:cstheme="minorHAnsi"/>
          <w:sz w:val="24"/>
          <w:szCs w:val="24"/>
        </w:rPr>
        <w:t xml:space="preserve"> </w:t>
      </w:r>
      <w:r w:rsidRPr="008604CE">
        <w:rPr>
          <w:rFonts w:asciiTheme="minorHAnsi" w:hAnsiTheme="minorHAnsi" w:cstheme="minorHAnsi"/>
          <w:sz w:val="24"/>
          <w:szCs w:val="24"/>
        </w:rPr>
        <w:t>201</w:t>
      </w:r>
      <w:r w:rsidR="00CB175D" w:rsidRPr="008604CE">
        <w:rPr>
          <w:rFonts w:asciiTheme="minorHAnsi" w:hAnsiTheme="minorHAnsi" w:cstheme="minorHAnsi"/>
          <w:sz w:val="24"/>
          <w:szCs w:val="24"/>
        </w:rPr>
        <w:t>9</w:t>
      </w:r>
      <w:r w:rsidRPr="008604CE">
        <w:rPr>
          <w:rFonts w:asciiTheme="minorHAnsi" w:hAnsiTheme="minorHAnsi" w:cstheme="minorHAnsi"/>
          <w:sz w:val="24"/>
          <w:szCs w:val="24"/>
        </w:rPr>
        <w:t xml:space="preserve"> oraz prze</w:t>
      </w:r>
      <w:r w:rsidR="00AD1D8A" w:rsidRPr="008604CE">
        <w:rPr>
          <w:rFonts w:asciiTheme="minorHAnsi" w:hAnsiTheme="minorHAnsi" w:cstheme="minorHAnsi"/>
          <w:sz w:val="24"/>
          <w:szCs w:val="24"/>
        </w:rPr>
        <w:t xml:space="preserve">widywanego wykonania </w:t>
      </w:r>
      <w:r w:rsidR="00AD1D8A" w:rsidRPr="008604CE">
        <w:rPr>
          <w:rFonts w:asciiTheme="minorHAnsi" w:hAnsiTheme="minorHAnsi" w:cstheme="minorHAnsi"/>
          <w:sz w:val="24"/>
          <w:szCs w:val="24"/>
        </w:rPr>
        <w:br/>
        <w:t>za rok 2020</w:t>
      </w:r>
      <w:r w:rsidRPr="008604CE">
        <w:rPr>
          <w:rFonts w:asciiTheme="minorHAnsi" w:hAnsiTheme="minorHAnsi" w:cstheme="minorHAnsi"/>
          <w:sz w:val="24"/>
          <w:szCs w:val="24"/>
        </w:rPr>
        <w:t xml:space="preserve">,  </w:t>
      </w:r>
    </w:p>
    <w:p w:rsidR="007629B4" w:rsidRPr="008604CE" w:rsidRDefault="007C6E93" w:rsidP="008604CE">
      <w:pPr>
        <w:tabs>
          <w:tab w:val="left" w:pos="280"/>
          <w:tab w:val="left" w:pos="5103"/>
        </w:tabs>
        <w:spacing w:line="276" w:lineRule="auto"/>
        <w:ind w:left="280" w:firstLine="0"/>
        <w:contextualSpacing/>
        <w:rPr>
          <w:rFonts w:asciiTheme="minorHAnsi" w:hAnsiTheme="minorHAnsi" w:cstheme="minorHAnsi"/>
          <w:bCs/>
          <w:sz w:val="24"/>
          <w:szCs w:val="24"/>
        </w:rPr>
      </w:pPr>
      <w:r w:rsidRPr="008604CE">
        <w:rPr>
          <w:rFonts w:asciiTheme="minorHAnsi" w:hAnsiTheme="minorHAnsi" w:cstheme="minorHAnsi"/>
          <w:sz w:val="24"/>
          <w:szCs w:val="24"/>
        </w:rPr>
        <w:lastRenderedPageBreak/>
        <w:t>Na rok 2021</w:t>
      </w:r>
      <w:r w:rsidR="007629B4" w:rsidRPr="008604CE">
        <w:rPr>
          <w:rFonts w:asciiTheme="minorHAnsi" w:hAnsiTheme="minorHAnsi" w:cstheme="minorHAnsi"/>
          <w:sz w:val="24"/>
          <w:szCs w:val="24"/>
        </w:rPr>
        <w:t xml:space="preserve"> </w:t>
      </w:r>
      <w:r w:rsidR="007629B4" w:rsidRPr="008604CE">
        <w:rPr>
          <w:rFonts w:asciiTheme="minorHAnsi" w:hAnsiTheme="minorHAnsi" w:cstheme="minorHAnsi"/>
          <w:b/>
          <w:sz w:val="24"/>
          <w:szCs w:val="24"/>
        </w:rPr>
        <w:t>dochody ogółem</w:t>
      </w:r>
      <w:r w:rsidR="007629B4" w:rsidRPr="008604CE">
        <w:rPr>
          <w:rFonts w:asciiTheme="minorHAnsi" w:hAnsiTheme="minorHAnsi" w:cstheme="minorHAnsi"/>
          <w:sz w:val="24"/>
          <w:szCs w:val="24"/>
        </w:rPr>
        <w:t xml:space="preserve"> zaplanowano na kwotę                                 </w:t>
      </w:r>
      <w:r w:rsidR="009B031A" w:rsidRPr="008604CE">
        <w:rPr>
          <w:rFonts w:asciiTheme="minorHAnsi" w:hAnsiTheme="minorHAnsi" w:cstheme="minorHAnsi"/>
          <w:sz w:val="24"/>
          <w:szCs w:val="24"/>
        </w:rPr>
        <w:t xml:space="preserve">  </w:t>
      </w:r>
      <w:r w:rsidR="00581A00" w:rsidRPr="008604CE">
        <w:rPr>
          <w:rFonts w:asciiTheme="minorHAnsi" w:hAnsiTheme="minorHAnsi" w:cstheme="minorHAnsi"/>
          <w:b/>
          <w:bCs/>
          <w:sz w:val="24"/>
          <w:szCs w:val="24"/>
        </w:rPr>
        <w:t>19 555 183,04</w:t>
      </w:r>
      <w:r w:rsidR="007629B4" w:rsidRPr="008604CE">
        <w:rPr>
          <w:rFonts w:asciiTheme="minorHAnsi" w:hAnsiTheme="minorHAnsi" w:cstheme="minorHAnsi"/>
          <w:b/>
          <w:bCs/>
          <w:sz w:val="24"/>
          <w:szCs w:val="24"/>
        </w:rPr>
        <w:t xml:space="preserve"> zł                                            </w:t>
      </w:r>
      <w:r w:rsidR="007629B4" w:rsidRPr="008604CE">
        <w:rPr>
          <w:rFonts w:asciiTheme="minorHAnsi" w:hAnsiTheme="minorHAnsi" w:cstheme="minorHAnsi"/>
          <w:sz w:val="24"/>
          <w:szCs w:val="24"/>
        </w:rPr>
        <w:br/>
        <w:t xml:space="preserve">w tym: </w:t>
      </w:r>
      <w:r w:rsidR="007629B4" w:rsidRPr="008604CE">
        <w:rPr>
          <w:rFonts w:asciiTheme="minorHAnsi" w:hAnsiTheme="minorHAnsi" w:cstheme="minorHAnsi"/>
          <w:sz w:val="24"/>
          <w:szCs w:val="24"/>
        </w:rPr>
        <w:br/>
        <w:t xml:space="preserve">-   dochody bieżące                                                                                               </w:t>
      </w:r>
      <w:r w:rsidR="009B031A" w:rsidRPr="008604CE">
        <w:rPr>
          <w:rFonts w:asciiTheme="minorHAnsi" w:hAnsiTheme="minorHAnsi" w:cstheme="minorHAnsi"/>
          <w:sz w:val="24"/>
          <w:szCs w:val="24"/>
        </w:rPr>
        <w:t xml:space="preserve">  </w:t>
      </w:r>
      <w:r w:rsidR="00765434" w:rsidRPr="008604CE">
        <w:rPr>
          <w:rFonts w:asciiTheme="minorHAnsi" w:hAnsiTheme="minorHAnsi" w:cstheme="minorHAnsi"/>
          <w:bCs/>
          <w:sz w:val="24"/>
          <w:szCs w:val="24"/>
        </w:rPr>
        <w:t>18</w:t>
      </w:r>
      <w:r w:rsidR="00253FA1" w:rsidRPr="008604CE">
        <w:rPr>
          <w:rFonts w:asciiTheme="minorHAnsi" w:hAnsiTheme="minorHAnsi" w:cstheme="minorHAnsi"/>
          <w:bCs/>
          <w:sz w:val="24"/>
          <w:szCs w:val="24"/>
        </w:rPr>
        <w:t> 714 386,90</w:t>
      </w:r>
      <w:r w:rsidR="007629B4" w:rsidRPr="008604CE">
        <w:rPr>
          <w:rFonts w:asciiTheme="minorHAnsi" w:hAnsiTheme="minorHAnsi" w:cstheme="minorHAnsi"/>
          <w:bCs/>
          <w:sz w:val="24"/>
          <w:szCs w:val="24"/>
        </w:rPr>
        <w:t xml:space="preserve"> zł </w:t>
      </w:r>
      <w:r w:rsidR="007629B4" w:rsidRPr="008604CE">
        <w:rPr>
          <w:rFonts w:asciiTheme="minorHAnsi" w:hAnsiTheme="minorHAnsi" w:cstheme="minorHAnsi"/>
          <w:sz w:val="24"/>
          <w:szCs w:val="24"/>
        </w:rPr>
        <w:t xml:space="preserve">-   dochody majątkowe                                                                                           </w:t>
      </w:r>
      <w:r w:rsidR="009B031A" w:rsidRPr="008604CE">
        <w:rPr>
          <w:rFonts w:asciiTheme="minorHAnsi" w:hAnsiTheme="minorHAnsi" w:cstheme="minorHAnsi"/>
          <w:sz w:val="24"/>
          <w:szCs w:val="24"/>
        </w:rPr>
        <w:t xml:space="preserve">  </w:t>
      </w:r>
      <w:r w:rsidRPr="008604CE">
        <w:rPr>
          <w:rFonts w:asciiTheme="minorHAnsi" w:hAnsiTheme="minorHAnsi" w:cstheme="minorHAnsi"/>
          <w:sz w:val="24"/>
          <w:szCs w:val="24"/>
        </w:rPr>
        <w:t xml:space="preserve">   </w:t>
      </w:r>
      <w:r w:rsidRPr="008604CE">
        <w:rPr>
          <w:rFonts w:asciiTheme="minorHAnsi" w:hAnsiTheme="minorHAnsi" w:cstheme="minorHAnsi"/>
          <w:bCs/>
          <w:sz w:val="24"/>
          <w:szCs w:val="24"/>
        </w:rPr>
        <w:t>840 796,14</w:t>
      </w:r>
      <w:r w:rsidR="007629B4" w:rsidRPr="008604CE">
        <w:rPr>
          <w:rFonts w:asciiTheme="minorHAnsi" w:hAnsiTheme="minorHAnsi" w:cstheme="minorHAnsi"/>
          <w:bCs/>
          <w:sz w:val="24"/>
          <w:szCs w:val="24"/>
        </w:rPr>
        <w:t xml:space="preserve"> zł</w:t>
      </w:r>
    </w:p>
    <w:p w:rsidR="001F2804" w:rsidRPr="008604CE" w:rsidRDefault="00E70631" w:rsidP="008604CE">
      <w:pPr>
        <w:spacing w:line="276" w:lineRule="auto"/>
        <w:ind w:firstLine="0"/>
        <w:contextualSpacing/>
        <w:jc w:val="both"/>
        <w:rPr>
          <w:rFonts w:asciiTheme="minorHAnsi" w:eastAsia="Calibri" w:hAnsiTheme="minorHAnsi" w:cstheme="minorHAnsi"/>
          <w:sz w:val="24"/>
          <w:szCs w:val="24"/>
          <w:lang w:eastAsia="en-US"/>
        </w:rPr>
      </w:pPr>
      <w:r w:rsidRPr="008604CE">
        <w:rPr>
          <w:rFonts w:asciiTheme="minorHAnsi" w:eastAsia="Calibri" w:hAnsiTheme="minorHAnsi" w:cstheme="minorHAnsi"/>
          <w:sz w:val="24"/>
          <w:szCs w:val="24"/>
          <w:lang w:eastAsia="en-US"/>
        </w:rPr>
        <w:t>Prognozy dochodów Gminy Krzęcin dokonano w podziałach merytorycznych</w:t>
      </w:r>
      <w:r w:rsidR="00C67C22" w:rsidRPr="008604CE">
        <w:rPr>
          <w:rFonts w:asciiTheme="minorHAnsi" w:eastAsia="Calibri" w:hAnsiTheme="minorHAnsi" w:cstheme="minorHAnsi"/>
          <w:sz w:val="24"/>
          <w:szCs w:val="24"/>
          <w:lang w:eastAsia="en-US"/>
        </w:rPr>
        <w:t>, a następnie sklasyfikowano w podziały wymagane ustawowo. Podział merytoryczny został sporządzony za pomocą paragrafów klasyfikacji budżetowej i objął dochody bieżące i majątkowe.</w:t>
      </w:r>
    </w:p>
    <w:p w:rsidR="001F2804" w:rsidRPr="008604CE" w:rsidRDefault="002C65B4" w:rsidP="008604CE">
      <w:pPr>
        <w:spacing w:line="276" w:lineRule="auto"/>
        <w:ind w:firstLine="0"/>
        <w:contextualSpacing/>
        <w:jc w:val="both"/>
        <w:rPr>
          <w:rFonts w:asciiTheme="minorHAnsi" w:eastAsia="Calibri" w:hAnsiTheme="minorHAnsi" w:cstheme="minorHAnsi"/>
          <w:sz w:val="24"/>
          <w:szCs w:val="24"/>
          <w:lang w:eastAsia="en-US"/>
        </w:rPr>
      </w:pPr>
      <w:r w:rsidRPr="008604CE">
        <w:rPr>
          <w:rFonts w:asciiTheme="minorHAnsi" w:eastAsia="Calibri" w:hAnsiTheme="minorHAnsi" w:cstheme="minorHAnsi"/>
          <w:sz w:val="24"/>
          <w:szCs w:val="24"/>
          <w:lang w:eastAsia="en-US"/>
        </w:rPr>
        <w:t>W</w:t>
      </w:r>
      <w:r w:rsidR="00B84671" w:rsidRPr="008604CE">
        <w:rPr>
          <w:rFonts w:asciiTheme="minorHAnsi" w:eastAsia="Calibri" w:hAnsiTheme="minorHAnsi" w:cstheme="minorHAnsi"/>
          <w:sz w:val="24"/>
          <w:szCs w:val="24"/>
          <w:lang w:eastAsia="en-US"/>
        </w:rPr>
        <w:t xml:space="preserve"> 2021</w:t>
      </w:r>
      <w:r w:rsidR="001F2804" w:rsidRPr="008604CE">
        <w:rPr>
          <w:rFonts w:asciiTheme="minorHAnsi" w:eastAsia="Calibri" w:hAnsiTheme="minorHAnsi" w:cstheme="minorHAnsi"/>
          <w:sz w:val="24"/>
          <w:szCs w:val="24"/>
          <w:lang w:eastAsia="en-US"/>
        </w:rPr>
        <w:t xml:space="preserve"> rok</w:t>
      </w:r>
      <w:r w:rsidRPr="008604CE">
        <w:rPr>
          <w:rFonts w:asciiTheme="minorHAnsi" w:eastAsia="Calibri" w:hAnsiTheme="minorHAnsi" w:cstheme="minorHAnsi"/>
          <w:sz w:val="24"/>
          <w:szCs w:val="24"/>
          <w:lang w:eastAsia="en-US"/>
        </w:rPr>
        <w:t>u dochody ogółem wynikają z wartości przyjętych w projekcie budżetu</w:t>
      </w:r>
      <w:r w:rsidR="00CB175D" w:rsidRPr="008604CE">
        <w:rPr>
          <w:rFonts w:asciiTheme="minorHAnsi" w:eastAsia="Calibri" w:hAnsiTheme="minorHAnsi" w:cstheme="minorHAnsi"/>
          <w:sz w:val="24"/>
          <w:szCs w:val="24"/>
          <w:lang w:eastAsia="en-US"/>
        </w:rPr>
        <w:t xml:space="preserve">. </w:t>
      </w:r>
      <w:r w:rsidRPr="008604CE">
        <w:rPr>
          <w:rFonts w:asciiTheme="minorHAnsi" w:eastAsia="Calibri" w:hAnsiTheme="minorHAnsi" w:cstheme="minorHAnsi"/>
          <w:sz w:val="24"/>
          <w:szCs w:val="24"/>
          <w:lang w:eastAsia="en-US"/>
        </w:rPr>
        <w:t xml:space="preserve"> </w:t>
      </w:r>
      <w:r w:rsidR="003358AB" w:rsidRPr="008604CE">
        <w:rPr>
          <w:rFonts w:asciiTheme="minorHAnsi" w:eastAsia="Calibri" w:hAnsiTheme="minorHAnsi" w:cstheme="minorHAnsi"/>
          <w:sz w:val="24"/>
          <w:szCs w:val="24"/>
          <w:lang w:eastAsia="en-US"/>
        </w:rPr>
        <w:t>D</w:t>
      </w:r>
      <w:r w:rsidR="001F2804" w:rsidRPr="008604CE">
        <w:rPr>
          <w:rFonts w:asciiTheme="minorHAnsi" w:eastAsia="Calibri" w:hAnsiTheme="minorHAnsi" w:cstheme="minorHAnsi"/>
          <w:sz w:val="24"/>
          <w:szCs w:val="24"/>
          <w:lang w:eastAsia="en-US"/>
        </w:rPr>
        <w:t>ochody bieżące ogółem z roku na r</w:t>
      </w:r>
      <w:r w:rsidR="001F0A0F" w:rsidRPr="008604CE">
        <w:rPr>
          <w:rFonts w:asciiTheme="minorHAnsi" w:eastAsia="Calibri" w:hAnsiTheme="minorHAnsi" w:cstheme="minorHAnsi"/>
          <w:sz w:val="24"/>
          <w:szCs w:val="24"/>
          <w:lang w:eastAsia="en-US"/>
        </w:rPr>
        <w:t>ok przyjmują zróżnicowane wartości</w:t>
      </w:r>
      <w:r w:rsidR="001F2804" w:rsidRPr="008604CE">
        <w:rPr>
          <w:rFonts w:asciiTheme="minorHAnsi" w:eastAsia="Calibri" w:hAnsiTheme="minorHAnsi" w:cstheme="minorHAnsi"/>
          <w:sz w:val="24"/>
          <w:szCs w:val="24"/>
          <w:lang w:eastAsia="en-US"/>
        </w:rPr>
        <w:t>, uzależnio</w:t>
      </w:r>
      <w:r w:rsidR="001F0A0F" w:rsidRPr="008604CE">
        <w:rPr>
          <w:rFonts w:asciiTheme="minorHAnsi" w:eastAsia="Calibri" w:hAnsiTheme="minorHAnsi" w:cstheme="minorHAnsi"/>
          <w:sz w:val="24"/>
          <w:szCs w:val="24"/>
          <w:lang w:eastAsia="en-US"/>
        </w:rPr>
        <w:t>ne</w:t>
      </w:r>
      <w:r w:rsidR="001F2804" w:rsidRPr="008604CE">
        <w:rPr>
          <w:rFonts w:asciiTheme="minorHAnsi" w:eastAsia="Calibri" w:hAnsiTheme="minorHAnsi" w:cstheme="minorHAnsi"/>
          <w:sz w:val="24"/>
          <w:szCs w:val="24"/>
          <w:lang w:eastAsia="en-US"/>
        </w:rPr>
        <w:t xml:space="preserve"> od wzrostu poszczególnych kategorii dochodów. </w:t>
      </w:r>
    </w:p>
    <w:p w:rsidR="00E70631" w:rsidRPr="008604CE" w:rsidRDefault="00C43863" w:rsidP="008604CE">
      <w:pPr>
        <w:tabs>
          <w:tab w:val="left" w:pos="280"/>
          <w:tab w:val="left" w:pos="5103"/>
        </w:tabs>
        <w:spacing w:before="120" w:line="276" w:lineRule="auto"/>
        <w:ind w:firstLine="0"/>
        <w:contextualSpacing/>
        <w:jc w:val="both"/>
        <w:rPr>
          <w:rFonts w:asciiTheme="minorHAnsi" w:hAnsiTheme="minorHAnsi" w:cstheme="minorHAnsi"/>
          <w:sz w:val="24"/>
          <w:szCs w:val="24"/>
        </w:rPr>
      </w:pPr>
      <w:r w:rsidRPr="008604CE">
        <w:rPr>
          <w:rFonts w:asciiTheme="minorHAnsi" w:hAnsiTheme="minorHAnsi" w:cstheme="minorHAnsi"/>
          <w:bCs/>
          <w:sz w:val="24"/>
          <w:szCs w:val="24"/>
        </w:rPr>
        <w:t xml:space="preserve">Kwotę </w:t>
      </w:r>
      <w:r w:rsidR="00FE45EC" w:rsidRPr="008604CE">
        <w:rPr>
          <w:rFonts w:asciiTheme="minorHAnsi" w:hAnsiTheme="minorHAnsi" w:cstheme="minorHAnsi"/>
          <w:bCs/>
          <w:sz w:val="24"/>
          <w:szCs w:val="24"/>
        </w:rPr>
        <w:t>dochodów majątkowych</w:t>
      </w:r>
      <w:r w:rsidR="00E70631" w:rsidRPr="008604CE">
        <w:rPr>
          <w:rFonts w:asciiTheme="minorHAnsi" w:hAnsiTheme="minorHAnsi" w:cstheme="minorHAnsi"/>
          <w:bCs/>
          <w:sz w:val="24"/>
          <w:szCs w:val="24"/>
        </w:rPr>
        <w:t xml:space="preserve"> (kolumna 1.2)</w:t>
      </w:r>
      <w:r w:rsidR="0019537D" w:rsidRPr="008604CE">
        <w:rPr>
          <w:rFonts w:asciiTheme="minorHAnsi" w:hAnsiTheme="minorHAnsi" w:cstheme="minorHAnsi"/>
          <w:bCs/>
          <w:sz w:val="24"/>
          <w:szCs w:val="24"/>
        </w:rPr>
        <w:t xml:space="preserve"> stanowi</w:t>
      </w:r>
      <w:r w:rsidRPr="008604CE">
        <w:rPr>
          <w:rFonts w:asciiTheme="minorHAnsi" w:hAnsiTheme="minorHAnsi" w:cstheme="minorHAnsi"/>
          <w:bCs/>
          <w:sz w:val="24"/>
          <w:szCs w:val="24"/>
        </w:rPr>
        <w:t xml:space="preserve"> </w:t>
      </w:r>
      <w:r w:rsidR="0019537D" w:rsidRPr="008604CE">
        <w:rPr>
          <w:rFonts w:asciiTheme="minorHAnsi" w:hAnsiTheme="minorHAnsi" w:cstheme="minorHAnsi"/>
          <w:bCs/>
          <w:sz w:val="24"/>
          <w:szCs w:val="24"/>
        </w:rPr>
        <w:t>zwrot</w:t>
      </w:r>
      <w:r w:rsidR="00860C56" w:rsidRPr="008604CE">
        <w:rPr>
          <w:rFonts w:asciiTheme="minorHAnsi" w:hAnsiTheme="minorHAnsi" w:cstheme="minorHAnsi"/>
          <w:bCs/>
          <w:sz w:val="24"/>
          <w:szCs w:val="24"/>
        </w:rPr>
        <w:t xml:space="preserve"> z tytułu udziału własnego </w:t>
      </w:r>
      <w:r w:rsidR="00A04410" w:rsidRPr="008604CE">
        <w:rPr>
          <w:rFonts w:asciiTheme="minorHAnsi" w:hAnsiTheme="minorHAnsi" w:cstheme="minorHAnsi"/>
          <w:bCs/>
          <w:sz w:val="24"/>
          <w:szCs w:val="24"/>
        </w:rPr>
        <w:br/>
      </w:r>
      <w:r w:rsidR="00860C56" w:rsidRPr="008604CE">
        <w:rPr>
          <w:rFonts w:asciiTheme="minorHAnsi" w:hAnsiTheme="minorHAnsi" w:cstheme="minorHAnsi"/>
          <w:bCs/>
          <w:sz w:val="24"/>
          <w:szCs w:val="24"/>
        </w:rPr>
        <w:t xml:space="preserve">w dofinansowaniu inwestycji realizowanych ze środków </w:t>
      </w:r>
      <w:r w:rsidR="00E70631" w:rsidRPr="008604CE">
        <w:rPr>
          <w:rFonts w:asciiTheme="minorHAnsi" w:hAnsiTheme="minorHAnsi" w:cstheme="minorHAnsi"/>
          <w:bCs/>
          <w:sz w:val="24"/>
          <w:szCs w:val="24"/>
        </w:rPr>
        <w:t xml:space="preserve">Unii Europejskiej, które zostały </w:t>
      </w:r>
      <w:r w:rsidR="00C4401F" w:rsidRPr="008604CE">
        <w:rPr>
          <w:rFonts w:asciiTheme="minorHAnsi" w:hAnsiTheme="minorHAnsi" w:cstheme="minorHAnsi"/>
          <w:bCs/>
          <w:sz w:val="24"/>
          <w:szCs w:val="24"/>
        </w:rPr>
        <w:t>wykona</w:t>
      </w:r>
      <w:r w:rsidR="00B84671" w:rsidRPr="008604CE">
        <w:rPr>
          <w:rFonts w:asciiTheme="minorHAnsi" w:hAnsiTheme="minorHAnsi" w:cstheme="minorHAnsi"/>
          <w:bCs/>
          <w:sz w:val="24"/>
          <w:szCs w:val="24"/>
        </w:rPr>
        <w:t>ne w 2020</w:t>
      </w:r>
      <w:r w:rsidR="006B1FC5" w:rsidRPr="008604CE">
        <w:rPr>
          <w:rFonts w:asciiTheme="minorHAnsi" w:hAnsiTheme="minorHAnsi" w:cstheme="minorHAnsi"/>
          <w:bCs/>
          <w:sz w:val="24"/>
          <w:szCs w:val="24"/>
        </w:rPr>
        <w:t xml:space="preserve"> roku,</w:t>
      </w:r>
      <w:r w:rsidR="00B84671" w:rsidRPr="008604CE">
        <w:rPr>
          <w:rFonts w:asciiTheme="minorHAnsi" w:hAnsiTheme="minorHAnsi" w:cstheme="minorHAnsi"/>
          <w:bCs/>
          <w:sz w:val="24"/>
          <w:szCs w:val="24"/>
        </w:rPr>
        <w:t xml:space="preserve"> kwoty zaliczek na zadania inwestycyjne realizowane ze środków Unii Europejskiej </w:t>
      </w:r>
      <w:r w:rsidR="00E70631" w:rsidRPr="008604CE">
        <w:rPr>
          <w:rFonts w:asciiTheme="minorHAnsi" w:hAnsiTheme="minorHAnsi" w:cstheme="minorHAnsi"/>
          <w:bCs/>
          <w:sz w:val="24"/>
          <w:szCs w:val="24"/>
        </w:rPr>
        <w:t xml:space="preserve">oraz </w:t>
      </w:r>
      <w:r w:rsidR="00E70631" w:rsidRPr="008604CE">
        <w:rPr>
          <w:rFonts w:asciiTheme="minorHAnsi" w:hAnsiTheme="minorHAnsi" w:cstheme="minorHAnsi"/>
          <w:sz w:val="24"/>
          <w:szCs w:val="24"/>
        </w:rPr>
        <w:t>sprzedaż działek, gruntów i nieruchomości stanowiących mienie gminy (kolumna 1.2.1)</w:t>
      </w:r>
      <w:r w:rsidR="00E70631" w:rsidRPr="008604CE">
        <w:rPr>
          <w:rFonts w:asciiTheme="minorHAnsi" w:hAnsiTheme="minorHAnsi" w:cstheme="minorHAnsi"/>
          <w:bCs/>
          <w:sz w:val="24"/>
          <w:szCs w:val="24"/>
        </w:rPr>
        <w:t xml:space="preserve"> – łączna wartość dochodów z tytułu sprzedaży majątku</w:t>
      </w:r>
      <w:r w:rsidR="00330119" w:rsidRPr="008604CE">
        <w:rPr>
          <w:rFonts w:asciiTheme="minorHAnsi" w:hAnsiTheme="minorHAnsi" w:cstheme="minorHAnsi"/>
          <w:bCs/>
          <w:sz w:val="24"/>
          <w:szCs w:val="24"/>
        </w:rPr>
        <w:t xml:space="preserve"> w latach 2021</w:t>
      </w:r>
      <w:r w:rsidR="00E70631" w:rsidRPr="008604CE">
        <w:rPr>
          <w:rFonts w:asciiTheme="minorHAnsi" w:hAnsiTheme="minorHAnsi" w:cstheme="minorHAnsi"/>
          <w:bCs/>
          <w:sz w:val="24"/>
          <w:szCs w:val="24"/>
        </w:rPr>
        <w:t xml:space="preserve"> – 2024 to </w:t>
      </w:r>
      <w:r w:rsidR="00330119" w:rsidRPr="008604CE">
        <w:rPr>
          <w:rFonts w:asciiTheme="minorHAnsi" w:hAnsiTheme="minorHAnsi" w:cstheme="minorHAnsi"/>
          <w:b/>
          <w:bCs/>
          <w:sz w:val="24"/>
          <w:szCs w:val="24"/>
        </w:rPr>
        <w:t>710 5</w:t>
      </w:r>
      <w:r w:rsidR="00DA08A0" w:rsidRPr="008604CE">
        <w:rPr>
          <w:rFonts w:asciiTheme="minorHAnsi" w:hAnsiTheme="minorHAnsi" w:cstheme="minorHAnsi"/>
          <w:b/>
          <w:bCs/>
          <w:sz w:val="24"/>
          <w:szCs w:val="24"/>
        </w:rPr>
        <w:t>00</w:t>
      </w:r>
      <w:r w:rsidR="00E70631" w:rsidRPr="008604CE">
        <w:rPr>
          <w:rFonts w:asciiTheme="minorHAnsi" w:hAnsiTheme="minorHAnsi" w:cstheme="minorHAnsi"/>
          <w:b/>
          <w:bCs/>
          <w:sz w:val="24"/>
          <w:szCs w:val="24"/>
        </w:rPr>
        <w:t xml:space="preserve">,00 zł. </w:t>
      </w:r>
      <w:r w:rsidR="00E70631" w:rsidRPr="008604CE">
        <w:rPr>
          <w:rFonts w:asciiTheme="minorHAnsi" w:hAnsiTheme="minorHAnsi" w:cstheme="minorHAnsi"/>
          <w:sz w:val="24"/>
          <w:szCs w:val="24"/>
        </w:rPr>
        <w:t>Od 2025 roku Gmina nie planuje sprzedaży majątku.</w:t>
      </w:r>
      <w:r w:rsidR="00C67C22" w:rsidRPr="008604CE">
        <w:rPr>
          <w:rFonts w:asciiTheme="minorHAnsi" w:hAnsiTheme="minorHAnsi" w:cstheme="minorHAnsi"/>
          <w:sz w:val="24"/>
          <w:szCs w:val="24"/>
        </w:rPr>
        <w:t xml:space="preserve"> </w:t>
      </w:r>
    </w:p>
    <w:p w:rsidR="002A3279" w:rsidRPr="008604CE" w:rsidRDefault="002A3279" w:rsidP="008604CE">
      <w:pPr>
        <w:tabs>
          <w:tab w:val="left" w:pos="280"/>
          <w:tab w:val="left" w:pos="5103"/>
        </w:tabs>
        <w:spacing w:line="276" w:lineRule="auto"/>
        <w:ind w:firstLine="0"/>
        <w:contextualSpacing/>
        <w:jc w:val="both"/>
        <w:rPr>
          <w:rFonts w:asciiTheme="minorHAnsi" w:hAnsiTheme="minorHAnsi" w:cstheme="minorHAnsi"/>
          <w:bCs/>
          <w:sz w:val="24"/>
          <w:szCs w:val="24"/>
        </w:rPr>
      </w:pPr>
    </w:p>
    <w:p w:rsidR="007629B4" w:rsidRPr="008604CE" w:rsidRDefault="007629B4" w:rsidP="008604CE">
      <w:pPr>
        <w:tabs>
          <w:tab w:val="left" w:pos="280"/>
          <w:tab w:val="left" w:pos="5103"/>
        </w:tabs>
        <w:spacing w:line="276" w:lineRule="auto"/>
        <w:ind w:firstLine="0"/>
        <w:contextualSpacing/>
        <w:rPr>
          <w:rFonts w:asciiTheme="minorHAnsi" w:hAnsiTheme="minorHAnsi" w:cstheme="minorHAnsi"/>
          <w:bCs/>
          <w:sz w:val="24"/>
          <w:szCs w:val="24"/>
        </w:rPr>
      </w:pPr>
      <w:r w:rsidRPr="008604CE">
        <w:rPr>
          <w:rFonts w:asciiTheme="minorHAnsi" w:hAnsiTheme="minorHAnsi" w:cstheme="minorHAnsi"/>
          <w:b/>
          <w:bCs/>
          <w:sz w:val="24"/>
          <w:szCs w:val="24"/>
        </w:rPr>
        <w:t xml:space="preserve">2. </w:t>
      </w:r>
      <w:r w:rsidR="0046471B" w:rsidRPr="008604CE">
        <w:rPr>
          <w:rFonts w:asciiTheme="minorHAnsi" w:hAnsiTheme="minorHAnsi" w:cstheme="minorHAnsi"/>
          <w:b/>
          <w:bCs/>
          <w:sz w:val="24"/>
          <w:szCs w:val="24"/>
        </w:rPr>
        <w:t xml:space="preserve"> </w:t>
      </w:r>
      <w:r w:rsidRPr="008604CE">
        <w:rPr>
          <w:rFonts w:asciiTheme="minorHAnsi" w:hAnsiTheme="minorHAnsi" w:cstheme="minorHAnsi"/>
          <w:b/>
          <w:bCs/>
          <w:sz w:val="24"/>
          <w:szCs w:val="24"/>
        </w:rPr>
        <w:t xml:space="preserve">Prognozę wydatków </w:t>
      </w:r>
      <w:r w:rsidR="00DB6126" w:rsidRPr="008604CE">
        <w:rPr>
          <w:rFonts w:asciiTheme="minorHAnsi" w:hAnsiTheme="minorHAnsi" w:cstheme="minorHAnsi"/>
          <w:bCs/>
          <w:sz w:val="24"/>
          <w:szCs w:val="24"/>
        </w:rPr>
        <w:t>na lata 2021</w:t>
      </w:r>
      <w:r w:rsidR="00E70631" w:rsidRPr="008604CE">
        <w:rPr>
          <w:rFonts w:asciiTheme="minorHAnsi" w:hAnsiTheme="minorHAnsi" w:cstheme="minorHAnsi"/>
          <w:bCs/>
          <w:sz w:val="24"/>
          <w:szCs w:val="24"/>
        </w:rPr>
        <w:t xml:space="preserve"> </w:t>
      </w:r>
      <w:r w:rsidRPr="008604CE">
        <w:rPr>
          <w:rFonts w:asciiTheme="minorHAnsi" w:hAnsiTheme="minorHAnsi" w:cstheme="minorHAnsi"/>
          <w:bCs/>
          <w:sz w:val="24"/>
          <w:szCs w:val="24"/>
        </w:rPr>
        <w:t>-</w:t>
      </w:r>
      <w:r w:rsidR="00F8412D" w:rsidRPr="008604CE">
        <w:rPr>
          <w:rFonts w:asciiTheme="minorHAnsi" w:hAnsiTheme="minorHAnsi" w:cstheme="minorHAnsi"/>
          <w:bCs/>
          <w:sz w:val="24"/>
          <w:szCs w:val="24"/>
        </w:rPr>
        <w:t xml:space="preserve"> 2034</w:t>
      </w:r>
      <w:r w:rsidRPr="008604CE">
        <w:rPr>
          <w:rFonts w:asciiTheme="minorHAnsi" w:hAnsiTheme="minorHAnsi" w:cstheme="minorHAnsi"/>
          <w:bCs/>
          <w:sz w:val="24"/>
          <w:szCs w:val="24"/>
        </w:rPr>
        <w:t>, przedstawia kolumna 2:</w:t>
      </w:r>
    </w:p>
    <w:p w:rsidR="007629B4" w:rsidRPr="008604CE" w:rsidRDefault="007629B4" w:rsidP="008604CE">
      <w:pPr>
        <w:tabs>
          <w:tab w:val="left" w:pos="280"/>
          <w:tab w:val="left" w:pos="5103"/>
        </w:tabs>
        <w:spacing w:line="276" w:lineRule="auto"/>
        <w:ind w:left="360" w:hanging="360"/>
        <w:contextualSpacing/>
        <w:jc w:val="both"/>
        <w:rPr>
          <w:rFonts w:asciiTheme="minorHAnsi" w:hAnsiTheme="minorHAnsi" w:cstheme="minorHAnsi"/>
          <w:sz w:val="24"/>
          <w:szCs w:val="24"/>
        </w:rPr>
      </w:pPr>
      <w:r w:rsidRPr="008604CE">
        <w:rPr>
          <w:rFonts w:asciiTheme="minorHAnsi" w:hAnsiTheme="minorHAnsi" w:cstheme="minorHAnsi"/>
          <w:b/>
          <w:bCs/>
          <w:sz w:val="24"/>
          <w:szCs w:val="24"/>
        </w:rPr>
        <w:t>a)</w:t>
      </w:r>
      <w:r w:rsidR="0046471B" w:rsidRPr="008604CE">
        <w:rPr>
          <w:rFonts w:asciiTheme="minorHAnsi" w:hAnsiTheme="minorHAnsi" w:cstheme="minorHAnsi"/>
          <w:b/>
          <w:bCs/>
          <w:sz w:val="24"/>
          <w:szCs w:val="24"/>
        </w:rPr>
        <w:t xml:space="preserve"> </w:t>
      </w:r>
      <w:r w:rsidRPr="008604CE">
        <w:rPr>
          <w:rFonts w:asciiTheme="minorHAnsi" w:hAnsiTheme="minorHAnsi" w:cstheme="minorHAnsi"/>
          <w:b/>
          <w:bCs/>
          <w:sz w:val="24"/>
          <w:szCs w:val="24"/>
        </w:rPr>
        <w:t>wydatki bieżące</w:t>
      </w:r>
      <w:r w:rsidRPr="008604CE">
        <w:rPr>
          <w:rFonts w:asciiTheme="minorHAnsi" w:hAnsiTheme="minorHAnsi" w:cstheme="minorHAnsi"/>
          <w:sz w:val="24"/>
          <w:szCs w:val="24"/>
        </w:rPr>
        <w:t xml:space="preserve"> </w:t>
      </w:r>
      <w:r w:rsidRPr="008604CE">
        <w:rPr>
          <w:rFonts w:asciiTheme="minorHAnsi" w:hAnsiTheme="minorHAnsi" w:cstheme="minorHAnsi"/>
          <w:b/>
          <w:sz w:val="24"/>
          <w:szCs w:val="24"/>
        </w:rPr>
        <w:t xml:space="preserve">(2.1) – </w:t>
      </w:r>
      <w:r w:rsidRPr="008604CE">
        <w:rPr>
          <w:rFonts w:asciiTheme="minorHAnsi" w:hAnsiTheme="minorHAnsi" w:cstheme="minorHAnsi"/>
          <w:sz w:val="24"/>
          <w:szCs w:val="24"/>
        </w:rPr>
        <w:t>skalkulowano na podstawie prz</w:t>
      </w:r>
      <w:r w:rsidR="00DB6126" w:rsidRPr="008604CE">
        <w:rPr>
          <w:rFonts w:asciiTheme="minorHAnsi" w:hAnsiTheme="minorHAnsi" w:cstheme="minorHAnsi"/>
          <w:sz w:val="24"/>
          <w:szCs w:val="24"/>
        </w:rPr>
        <w:t>ewidywanego wykonania za rok 2020</w:t>
      </w:r>
      <w:r w:rsidR="00964FBA" w:rsidRPr="008604CE">
        <w:rPr>
          <w:rFonts w:asciiTheme="minorHAnsi" w:hAnsiTheme="minorHAnsi" w:cstheme="minorHAnsi"/>
          <w:sz w:val="24"/>
          <w:szCs w:val="24"/>
        </w:rPr>
        <w:t xml:space="preserve"> oraz w oparciu o przewidywane zapotrzebowanie,</w:t>
      </w:r>
      <w:r w:rsidRPr="008604CE">
        <w:rPr>
          <w:rFonts w:asciiTheme="minorHAnsi" w:hAnsiTheme="minorHAnsi" w:cstheme="minorHAnsi"/>
          <w:sz w:val="24"/>
          <w:szCs w:val="24"/>
        </w:rPr>
        <w:t xml:space="preserve"> w tym: </w:t>
      </w:r>
      <w:r w:rsidRPr="008604CE">
        <w:rPr>
          <w:rFonts w:asciiTheme="minorHAnsi" w:hAnsiTheme="minorHAnsi" w:cstheme="minorHAnsi"/>
          <w:b/>
          <w:sz w:val="24"/>
          <w:szCs w:val="24"/>
        </w:rPr>
        <w:t xml:space="preserve">wydatki  na obsługę długu </w:t>
      </w:r>
      <w:r w:rsidR="00DB6126" w:rsidRPr="008604CE">
        <w:rPr>
          <w:rFonts w:asciiTheme="minorHAnsi" w:hAnsiTheme="minorHAnsi" w:cstheme="minorHAnsi"/>
          <w:b/>
          <w:sz w:val="24"/>
          <w:szCs w:val="24"/>
        </w:rPr>
        <w:t>245 732,86</w:t>
      </w:r>
      <w:r w:rsidR="00A54051" w:rsidRPr="008604CE">
        <w:rPr>
          <w:rFonts w:asciiTheme="minorHAnsi" w:hAnsiTheme="minorHAnsi" w:cstheme="minorHAnsi"/>
          <w:b/>
          <w:sz w:val="24"/>
          <w:szCs w:val="24"/>
        </w:rPr>
        <w:t xml:space="preserve"> zł.</w:t>
      </w:r>
      <w:r w:rsidR="001B7E73" w:rsidRPr="008604CE">
        <w:rPr>
          <w:rFonts w:asciiTheme="minorHAnsi" w:hAnsiTheme="minorHAnsi" w:cstheme="minorHAnsi"/>
          <w:sz w:val="24"/>
          <w:szCs w:val="24"/>
        </w:rPr>
        <w:t xml:space="preserve"> Zachowano szczególną ostrożność przy realizacji zadań bieżących.</w:t>
      </w:r>
      <w:r w:rsidRPr="008604CE">
        <w:rPr>
          <w:rFonts w:asciiTheme="minorHAnsi" w:hAnsiTheme="minorHAnsi" w:cstheme="minorHAnsi"/>
          <w:sz w:val="24"/>
          <w:szCs w:val="24"/>
        </w:rPr>
        <w:t xml:space="preserve"> </w:t>
      </w:r>
    </w:p>
    <w:p w:rsidR="00B15C9A" w:rsidRPr="008604CE" w:rsidRDefault="00A110F2" w:rsidP="008604CE">
      <w:pPr>
        <w:tabs>
          <w:tab w:val="left" w:pos="280"/>
          <w:tab w:val="left" w:pos="5103"/>
        </w:tabs>
        <w:spacing w:line="276" w:lineRule="auto"/>
        <w:ind w:left="360" w:hanging="360"/>
        <w:contextualSpacing/>
        <w:jc w:val="both"/>
        <w:rPr>
          <w:rFonts w:asciiTheme="minorHAnsi" w:hAnsiTheme="minorHAnsi" w:cstheme="minorHAnsi"/>
          <w:sz w:val="24"/>
          <w:szCs w:val="24"/>
        </w:rPr>
      </w:pPr>
      <w:r w:rsidRPr="008604CE">
        <w:rPr>
          <w:rFonts w:asciiTheme="minorHAnsi" w:hAnsiTheme="minorHAnsi" w:cstheme="minorHAnsi"/>
          <w:bCs/>
          <w:sz w:val="24"/>
          <w:szCs w:val="24"/>
        </w:rPr>
        <w:tab/>
      </w:r>
      <w:r w:rsidRPr="008604CE">
        <w:rPr>
          <w:rFonts w:asciiTheme="minorHAnsi" w:hAnsiTheme="minorHAnsi" w:cstheme="minorHAnsi"/>
          <w:bCs/>
          <w:sz w:val="24"/>
          <w:szCs w:val="24"/>
        </w:rPr>
        <w:tab/>
        <w:t>*</w:t>
      </w:r>
      <w:r w:rsidR="00B15C9A" w:rsidRPr="008604CE">
        <w:rPr>
          <w:rFonts w:asciiTheme="minorHAnsi" w:hAnsiTheme="minorHAnsi" w:cstheme="minorHAnsi"/>
          <w:bCs/>
          <w:sz w:val="24"/>
          <w:szCs w:val="24"/>
        </w:rPr>
        <w:t>Wzrost wydatków na wynagrodzenia spowodowany jest wejściem w życie przepisów dotyczących podwyżki wynagrodzenia minimalnego</w:t>
      </w:r>
      <w:r w:rsidRPr="008604CE">
        <w:rPr>
          <w:rFonts w:asciiTheme="minorHAnsi" w:hAnsiTheme="minorHAnsi" w:cstheme="minorHAnsi"/>
          <w:bCs/>
          <w:sz w:val="24"/>
          <w:szCs w:val="24"/>
        </w:rPr>
        <w:t xml:space="preserve"> z dniem 1 stycznia 2021</w:t>
      </w:r>
      <w:r w:rsidR="00EE6300" w:rsidRPr="008604CE">
        <w:rPr>
          <w:rFonts w:asciiTheme="minorHAnsi" w:hAnsiTheme="minorHAnsi" w:cstheme="minorHAnsi"/>
          <w:bCs/>
          <w:sz w:val="24"/>
          <w:szCs w:val="24"/>
        </w:rPr>
        <w:t xml:space="preserve"> roku</w:t>
      </w:r>
      <w:r w:rsidR="00C870A9" w:rsidRPr="008604CE">
        <w:rPr>
          <w:rFonts w:asciiTheme="minorHAnsi" w:hAnsiTheme="minorHAnsi" w:cstheme="minorHAnsi"/>
          <w:bCs/>
          <w:sz w:val="24"/>
          <w:szCs w:val="24"/>
        </w:rPr>
        <w:t>.</w:t>
      </w:r>
      <w:r w:rsidR="00B15C9A" w:rsidRPr="008604CE">
        <w:rPr>
          <w:rFonts w:asciiTheme="minorHAnsi" w:hAnsiTheme="minorHAnsi" w:cstheme="minorHAnsi"/>
          <w:bCs/>
          <w:sz w:val="24"/>
          <w:szCs w:val="24"/>
        </w:rPr>
        <w:t xml:space="preserve"> </w:t>
      </w:r>
      <w:r w:rsidRPr="008604CE">
        <w:rPr>
          <w:rFonts w:asciiTheme="minorHAnsi" w:hAnsiTheme="minorHAnsi" w:cstheme="minorHAnsi"/>
          <w:bCs/>
          <w:sz w:val="24"/>
          <w:szCs w:val="24"/>
        </w:rPr>
        <w:t>Zaplanowano wpłaty na Pracownicze Plany Kapitałowe finansowane przez podmiot zatrudniający (wejście w</w:t>
      </w:r>
      <w:r w:rsidR="000F6825" w:rsidRPr="008604CE">
        <w:rPr>
          <w:rFonts w:asciiTheme="minorHAnsi" w:hAnsiTheme="minorHAnsi" w:cstheme="minorHAnsi"/>
          <w:bCs/>
          <w:sz w:val="24"/>
          <w:szCs w:val="24"/>
        </w:rPr>
        <w:t xml:space="preserve"> życie</w:t>
      </w:r>
      <w:r w:rsidRPr="008604CE">
        <w:rPr>
          <w:rFonts w:asciiTheme="minorHAnsi" w:hAnsiTheme="minorHAnsi" w:cstheme="minorHAnsi"/>
          <w:bCs/>
          <w:sz w:val="24"/>
          <w:szCs w:val="24"/>
        </w:rPr>
        <w:t xml:space="preserve"> z dniem 1 stycznia 2021 roku). </w:t>
      </w:r>
      <w:r w:rsidR="00EE6300" w:rsidRPr="008604CE">
        <w:rPr>
          <w:rFonts w:asciiTheme="minorHAnsi" w:hAnsiTheme="minorHAnsi" w:cstheme="minorHAnsi"/>
          <w:bCs/>
          <w:sz w:val="24"/>
          <w:szCs w:val="24"/>
        </w:rPr>
        <w:t>Uwzględniono podw</w:t>
      </w:r>
      <w:r w:rsidR="009F4F7A" w:rsidRPr="008604CE">
        <w:rPr>
          <w:rFonts w:asciiTheme="minorHAnsi" w:hAnsiTheme="minorHAnsi" w:cstheme="minorHAnsi"/>
          <w:bCs/>
          <w:sz w:val="24"/>
          <w:szCs w:val="24"/>
        </w:rPr>
        <w:t>yżki dla nauczycieli przyznane od września</w:t>
      </w:r>
      <w:r w:rsidR="00EE6300" w:rsidRPr="008604CE">
        <w:rPr>
          <w:rFonts w:asciiTheme="minorHAnsi" w:hAnsiTheme="minorHAnsi" w:cstheme="minorHAnsi"/>
          <w:bCs/>
          <w:sz w:val="24"/>
          <w:szCs w:val="24"/>
        </w:rPr>
        <w:t xml:space="preserve"> 20</w:t>
      </w:r>
      <w:r w:rsidR="009F4F7A" w:rsidRPr="008604CE">
        <w:rPr>
          <w:rFonts w:asciiTheme="minorHAnsi" w:hAnsiTheme="minorHAnsi" w:cstheme="minorHAnsi"/>
          <w:bCs/>
          <w:sz w:val="24"/>
          <w:szCs w:val="24"/>
        </w:rPr>
        <w:t>20</w:t>
      </w:r>
      <w:r w:rsidR="00EE6300" w:rsidRPr="008604CE">
        <w:rPr>
          <w:rFonts w:asciiTheme="minorHAnsi" w:hAnsiTheme="minorHAnsi" w:cstheme="minorHAnsi"/>
          <w:bCs/>
          <w:sz w:val="24"/>
          <w:szCs w:val="24"/>
        </w:rPr>
        <w:t xml:space="preserve"> roku. </w:t>
      </w:r>
      <w:r w:rsidR="00B15C9A" w:rsidRPr="008604CE">
        <w:rPr>
          <w:rFonts w:asciiTheme="minorHAnsi" w:hAnsiTheme="minorHAnsi" w:cstheme="minorHAnsi"/>
          <w:bCs/>
          <w:sz w:val="24"/>
          <w:szCs w:val="24"/>
        </w:rPr>
        <w:t xml:space="preserve">Dodatkowo uwzględniono nabycie prawa do nagrody jubileuszowej dla pracowników jednostek organizacyjnych Gminy </w:t>
      </w:r>
      <w:r w:rsidR="00EE6300" w:rsidRPr="008604CE">
        <w:rPr>
          <w:rFonts w:asciiTheme="minorHAnsi" w:hAnsiTheme="minorHAnsi" w:cstheme="minorHAnsi"/>
          <w:bCs/>
          <w:sz w:val="24"/>
          <w:szCs w:val="24"/>
        </w:rPr>
        <w:t xml:space="preserve"> oraz</w:t>
      </w:r>
      <w:r w:rsidR="00E75574" w:rsidRPr="008604CE">
        <w:rPr>
          <w:rFonts w:asciiTheme="minorHAnsi" w:hAnsiTheme="minorHAnsi" w:cstheme="minorHAnsi"/>
          <w:bCs/>
          <w:sz w:val="24"/>
          <w:szCs w:val="24"/>
        </w:rPr>
        <w:t xml:space="preserve"> odprawy emerytalne pracowników</w:t>
      </w:r>
      <w:r w:rsidR="00EE6300" w:rsidRPr="008604CE">
        <w:rPr>
          <w:rFonts w:asciiTheme="minorHAnsi" w:hAnsiTheme="minorHAnsi" w:cstheme="minorHAnsi"/>
          <w:bCs/>
          <w:sz w:val="24"/>
          <w:szCs w:val="24"/>
        </w:rPr>
        <w:t>.</w:t>
      </w:r>
    </w:p>
    <w:p w:rsidR="007629B4" w:rsidRPr="008604CE" w:rsidRDefault="008356E1" w:rsidP="008604CE">
      <w:pPr>
        <w:pStyle w:val="Akapitzlist1"/>
        <w:keepNext/>
        <w:tabs>
          <w:tab w:val="left" w:pos="280"/>
          <w:tab w:val="left" w:pos="840"/>
          <w:tab w:val="left" w:pos="980"/>
        </w:tabs>
        <w:spacing w:line="276" w:lineRule="auto"/>
        <w:ind w:left="0" w:firstLine="0"/>
        <w:contextualSpacing/>
        <w:rPr>
          <w:rFonts w:asciiTheme="minorHAnsi" w:hAnsiTheme="minorHAnsi" w:cstheme="minorHAnsi"/>
          <w:b/>
          <w:bCs/>
          <w:sz w:val="24"/>
          <w:szCs w:val="24"/>
        </w:rPr>
      </w:pPr>
      <w:r w:rsidRPr="008604CE">
        <w:rPr>
          <w:rFonts w:asciiTheme="minorHAnsi" w:hAnsiTheme="minorHAnsi" w:cstheme="minorHAnsi"/>
          <w:sz w:val="24"/>
          <w:szCs w:val="24"/>
        </w:rPr>
        <w:t>Na rok 2021</w:t>
      </w:r>
      <w:r w:rsidR="007629B4" w:rsidRPr="008604CE">
        <w:rPr>
          <w:rFonts w:asciiTheme="minorHAnsi" w:hAnsiTheme="minorHAnsi" w:cstheme="minorHAnsi"/>
          <w:b/>
          <w:sz w:val="24"/>
          <w:szCs w:val="24"/>
        </w:rPr>
        <w:t xml:space="preserve"> wydatki ogółem</w:t>
      </w:r>
      <w:r w:rsidR="007629B4" w:rsidRPr="008604CE">
        <w:rPr>
          <w:rFonts w:asciiTheme="minorHAnsi" w:hAnsiTheme="minorHAnsi" w:cstheme="minorHAnsi"/>
          <w:sz w:val="24"/>
          <w:szCs w:val="24"/>
        </w:rPr>
        <w:t xml:space="preserve"> zaplanowano na kwotę                                 </w:t>
      </w:r>
      <w:r w:rsidR="00C87EAE" w:rsidRPr="008604CE">
        <w:rPr>
          <w:rFonts w:asciiTheme="minorHAnsi" w:hAnsiTheme="minorHAnsi" w:cstheme="minorHAnsi"/>
          <w:sz w:val="24"/>
          <w:szCs w:val="24"/>
        </w:rPr>
        <w:t xml:space="preserve">  </w:t>
      </w:r>
      <w:r w:rsidR="007629B4" w:rsidRPr="008604CE">
        <w:rPr>
          <w:rFonts w:asciiTheme="minorHAnsi" w:hAnsiTheme="minorHAnsi" w:cstheme="minorHAnsi"/>
          <w:sz w:val="24"/>
          <w:szCs w:val="24"/>
        </w:rPr>
        <w:t xml:space="preserve"> </w:t>
      </w:r>
      <w:r w:rsidR="00044ED2" w:rsidRPr="008604CE">
        <w:rPr>
          <w:rFonts w:asciiTheme="minorHAnsi" w:hAnsiTheme="minorHAnsi" w:cstheme="minorHAnsi"/>
          <w:sz w:val="24"/>
          <w:szCs w:val="24"/>
        </w:rPr>
        <w:t xml:space="preserve">     </w:t>
      </w:r>
      <w:r w:rsidR="00B41EF1" w:rsidRPr="008604CE">
        <w:rPr>
          <w:rFonts w:asciiTheme="minorHAnsi" w:hAnsiTheme="minorHAnsi" w:cstheme="minorHAnsi"/>
          <w:b/>
          <w:bCs/>
          <w:sz w:val="24"/>
          <w:szCs w:val="24"/>
        </w:rPr>
        <w:t>19</w:t>
      </w:r>
      <w:r w:rsidR="009215B0" w:rsidRPr="008604CE">
        <w:rPr>
          <w:rFonts w:asciiTheme="minorHAnsi" w:hAnsiTheme="minorHAnsi" w:cstheme="minorHAnsi"/>
          <w:b/>
          <w:bCs/>
          <w:sz w:val="24"/>
          <w:szCs w:val="24"/>
        </w:rPr>
        <w:t> 425 183,04</w:t>
      </w:r>
      <w:r w:rsidR="0046471B" w:rsidRPr="008604CE">
        <w:rPr>
          <w:rFonts w:asciiTheme="minorHAnsi" w:hAnsiTheme="minorHAnsi" w:cstheme="minorHAnsi"/>
          <w:b/>
          <w:bCs/>
          <w:sz w:val="24"/>
          <w:szCs w:val="24"/>
        </w:rPr>
        <w:t xml:space="preserve"> zł</w:t>
      </w:r>
      <w:r w:rsidR="007629B4" w:rsidRPr="008604CE">
        <w:rPr>
          <w:rFonts w:asciiTheme="minorHAnsi" w:hAnsiTheme="minorHAnsi" w:cstheme="minorHAnsi"/>
          <w:b/>
          <w:bCs/>
          <w:sz w:val="24"/>
          <w:szCs w:val="24"/>
        </w:rPr>
        <w:t xml:space="preserve">                                            </w:t>
      </w:r>
    </w:p>
    <w:p w:rsidR="007629B4" w:rsidRPr="008604CE" w:rsidRDefault="007629B4" w:rsidP="008604CE">
      <w:pPr>
        <w:pStyle w:val="Akapitzlist1"/>
        <w:tabs>
          <w:tab w:val="left" w:pos="280"/>
        </w:tabs>
        <w:spacing w:line="276" w:lineRule="auto"/>
        <w:ind w:left="0" w:firstLine="280"/>
        <w:contextualSpacing/>
        <w:rPr>
          <w:rFonts w:asciiTheme="minorHAnsi" w:hAnsiTheme="minorHAnsi" w:cstheme="minorHAnsi"/>
          <w:bCs/>
          <w:sz w:val="24"/>
          <w:szCs w:val="24"/>
        </w:rPr>
      </w:pPr>
      <w:r w:rsidRPr="008604CE">
        <w:rPr>
          <w:rFonts w:asciiTheme="minorHAnsi" w:hAnsiTheme="minorHAnsi" w:cstheme="minorHAnsi"/>
          <w:sz w:val="24"/>
          <w:szCs w:val="24"/>
        </w:rPr>
        <w:t>w tym:</w:t>
      </w:r>
      <w:r w:rsidRPr="008604CE">
        <w:rPr>
          <w:rFonts w:asciiTheme="minorHAnsi" w:hAnsiTheme="minorHAnsi" w:cstheme="minorHAnsi"/>
          <w:sz w:val="24"/>
          <w:szCs w:val="24"/>
        </w:rPr>
        <w:br/>
        <w:t xml:space="preserve">     - wydatki bieżące                                                                                                  </w:t>
      </w:r>
      <w:r w:rsidR="00C87EAE" w:rsidRPr="008604CE">
        <w:rPr>
          <w:rFonts w:asciiTheme="minorHAnsi" w:hAnsiTheme="minorHAnsi" w:cstheme="minorHAnsi"/>
          <w:sz w:val="24"/>
          <w:szCs w:val="24"/>
        </w:rPr>
        <w:t xml:space="preserve">   </w:t>
      </w:r>
      <w:r w:rsidR="00B41EF1" w:rsidRPr="008604CE">
        <w:rPr>
          <w:rFonts w:asciiTheme="minorHAnsi" w:hAnsiTheme="minorHAnsi" w:cstheme="minorHAnsi"/>
          <w:bCs/>
          <w:sz w:val="24"/>
          <w:szCs w:val="24"/>
        </w:rPr>
        <w:t>1</w:t>
      </w:r>
      <w:r w:rsidR="009215B0" w:rsidRPr="008604CE">
        <w:rPr>
          <w:rFonts w:asciiTheme="minorHAnsi" w:hAnsiTheme="minorHAnsi" w:cstheme="minorHAnsi"/>
          <w:bCs/>
          <w:sz w:val="24"/>
          <w:szCs w:val="24"/>
        </w:rPr>
        <w:t>7 892 474,33</w:t>
      </w:r>
      <w:r w:rsidRPr="008604CE">
        <w:rPr>
          <w:rFonts w:asciiTheme="minorHAnsi" w:hAnsiTheme="minorHAnsi" w:cstheme="minorHAnsi"/>
          <w:bCs/>
          <w:sz w:val="24"/>
          <w:szCs w:val="24"/>
        </w:rPr>
        <w:t xml:space="preserve"> zł    </w:t>
      </w:r>
    </w:p>
    <w:p w:rsidR="00C126C2" w:rsidRPr="008604CE" w:rsidRDefault="007629B4" w:rsidP="008604CE">
      <w:pPr>
        <w:pStyle w:val="Akapitzlist"/>
        <w:keepNext/>
        <w:tabs>
          <w:tab w:val="left" w:pos="280"/>
          <w:tab w:val="left" w:pos="980"/>
        </w:tabs>
        <w:spacing w:line="276" w:lineRule="auto"/>
        <w:ind w:left="0" w:firstLine="280"/>
        <w:contextualSpacing/>
        <w:rPr>
          <w:rFonts w:asciiTheme="minorHAnsi" w:hAnsiTheme="minorHAnsi" w:cstheme="minorHAnsi"/>
          <w:bCs/>
          <w:sz w:val="24"/>
          <w:szCs w:val="24"/>
        </w:rPr>
      </w:pPr>
      <w:r w:rsidRPr="008604CE">
        <w:rPr>
          <w:rFonts w:asciiTheme="minorHAnsi" w:hAnsiTheme="minorHAnsi" w:cstheme="minorHAnsi"/>
          <w:sz w:val="24"/>
          <w:szCs w:val="24"/>
        </w:rPr>
        <w:t xml:space="preserve">- wydatki majątkowe                                                                                              </w:t>
      </w:r>
      <w:r w:rsidR="00C87EAE" w:rsidRPr="008604CE">
        <w:rPr>
          <w:rFonts w:asciiTheme="minorHAnsi" w:hAnsiTheme="minorHAnsi" w:cstheme="minorHAnsi"/>
          <w:sz w:val="24"/>
          <w:szCs w:val="24"/>
        </w:rPr>
        <w:t xml:space="preserve">  </w:t>
      </w:r>
      <w:r w:rsidR="00B41EF1" w:rsidRPr="008604CE">
        <w:rPr>
          <w:rFonts w:asciiTheme="minorHAnsi" w:hAnsiTheme="minorHAnsi" w:cstheme="minorHAnsi"/>
          <w:bCs/>
          <w:sz w:val="24"/>
          <w:szCs w:val="24"/>
        </w:rPr>
        <w:t>1</w:t>
      </w:r>
      <w:r w:rsidR="008356E1" w:rsidRPr="008604CE">
        <w:rPr>
          <w:rFonts w:asciiTheme="minorHAnsi" w:hAnsiTheme="minorHAnsi" w:cstheme="minorHAnsi"/>
          <w:bCs/>
          <w:sz w:val="24"/>
          <w:szCs w:val="24"/>
        </w:rPr>
        <w:t> 532 708,71</w:t>
      </w:r>
      <w:r w:rsidRPr="008604CE">
        <w:rPr>
          <w:rFonts w:asciiTheme="minorHAnsi" w:hAnsiTheme="minorHAnsi" w:cstheme="minorHAnsi"/>
          <w:bCs/>
          <w:sz w:val="24"/>
          <w:szCs w:val="24"/>
        </w:rPr>
        <w:t xml:space="preserve"> zł </w:t>
      </w:r>
    </w:p>
    <w:p w:rsidR="007629B4" w:rsidRPr="008604CE" w:rsidRDefault="00C126C2" w:rsidP="008604CE">
      <w:pPr>
        <w:keepNext/>
        <w:tabs>
          <w:tab w:val="left" w:pos="280"/>
          <w:tab w:val="left" w:pos="980"/>
        </w:tabs>
        <w:spacing w:line="276" w:lineRule="auto"/>
        <w:ind w:firstLine="0"/>
        <w:contextualSpacing/>
        <w:rPr>
          <w:rFonts w:asciiTheme="minorHAnsi" w:hAnsiTheme="minorHAnsi" w:cstheme="minorHAnsi"/>
          <w:bCs/>
          <w:sz w:val="24"/>
          <w:szCs w:val="24"/>
        </w:rPr>
      </w:pPr>
      <w:r w:rsidRPr="008604CE">
        <w:rPr>
          <w:rFonts w:asciiTheme="minorHAnsi" w:hAnsiTheme="minorHAnsi" w:cstheme="minorHAnsi"/>
          <w:bCs/>
          <w:sz w:val="24"/>
          <w:szCs w:val="24"/>
        </w:rPr>
        <w:t>Zgodnie z założeniami przyjętymi przy prognozie dochodów, dl</w:t>
      </w:r>
      <w:r w:rsidR="002D454C" w:rsidRPr="008604CE">
        <w:rPr>
          <w:rFonts w:asciiTheme="minorHAnsi" w:hAnsiTheme="minorHAnsi" w:cstheme="minorHAnsi"/>
          <w:bCs/>
          <w:sz w:val="24"/>
          <w:szCs w:val="24"/>
        </w:rPr>
        <w:t>a wydatków bieżących w roku 2021</w:t>
      </w:r>
      <w:r w:rsidRPr="008604CE">
        <w:rPr>
          <w:rFonts w:asciiTheme="minorHAnsi" w:hAnsiTheme="minorHAnsi" w:cstheme="minorHAnsi"/>
          <w:bCs/>
          <w:sz w:val="24"/>
          <w:szCs w:val="24"/>
        </w:rPr>
        <w:t xml:space="preserve"> przyjęto Projekt Budżetu. </w:t>
      </w:r>
      <w:r w:rsidR="007629B4" w:rsidRPr="008604CE">
        <w:rPr>
          <w:rFonts w:asciiTheme="minorHAnsi" w:hAnsiTheme="minorHAnsi" w:cstheme="minorHAnsi"/>
          <w:bCs/>
          <w:sz w:val="24"/>
          <w:szCs w:val="24"/>
        </w:rPr>
        <w:t xml:space="preserve"> </w:t>
      </w:r>
    </w:p>
    <w:p w:rsidR="00C61EA2" w:rsidRPr="008604CE" w:rsidRDefault="005B2008" w:rsidP="008604CE">
      <w:pPr>
        <w:spacing w:line="276" w:lineRule="auto"/>
        <w:ind w:firstLine="0"/>
        <w:contextualSpacing/>
        <w:jc w:val="both"/>
        <w:rPr>
          <w:rFonts w:asciiTheme="minorHAnsi" w:hAnsiTheme="minorHAnsi" w:cstheme="minorHAnsi"/>
          <w:sz w:val="24"/>
          <w:szCs w:val="24"/>
        </w:rPr>
      </w:pPr>
      <w:r w:rsidRPr="008604CE">
        <w:rPr>
          <w:rFonts w:asciiTheme="minorHAnsi" w:hAnsiTheme="minorHAnsi" w:cstheme="minorHAnsi"/>
          <w:sz w:val="24"/>
          <w:szCs w:val="24"/>
        </w:rPr>
        <w:t>W ramach wydatków w przedsięwzięciach wykazano</w:t>
      </w:r>
      <w:r w:rsidR="001C731C" w:rsidRPr="008604CE">
        <w:rPr>
          <w:rFonts w:asciiTheme="minorHAnsi" w:hAnsiTheme="minorHAnsi" w:cstheme="minorHAnsi"/>
          <w:sz w:val="24"/>
          <w:szCs w:val="24"/>
        </w:rPr>
        <w:t xml:space="preserve"> kontynuację w realizacji</w:t>
      </w:r>
      <w:r w:rsidR="00C61EA2" w:rsidRPr="008604CE">
        <w:rPr>
          <w:rFonts w:asciiTheme="minorHAnsi" w:hAnsiTheme="minorHAnsi" w:cstheme="minorHAnsi"/>
          <w:sz w:val="24"/>
          <w:szCs w:val="24"/>
        </w:rPr>
        <w:t xml:space="preserve"> Projektów:</w:t>
      </w:r>
    </w:p>
    <w:p w:rsidR="00EF5B35" w:rsidRPr="008604CE" w:rsidRDefault="00EF5B35" w:rsidP="008604CE">
      <w:pPr>
        <w:pStyle w:val="Akapitzlist"/>
        <w:numPr>
          <w:ilvl w:val="0"/>
          <w:numId w:val="6"/>
        </w:numPr>
        <w:spacing w:line="276" w:lineRule="auto"/>
        <w:contextualSpacing/>
        <w:jc w:val="both"/>
        <w:rPr>
          <w:rFonts w:asciiTheme="minorHAnsi" w:hAnsiTheme="minorHAnsi" w:cstheme="minorHAnsi"/>
          <w:sz w:val="24"/>
          <w:szCs w:val="24"/>
        </w:rPr>
      </w:pPr>
      <w:r w:rsidRPr="008604CE">
        <w:rPr>
          <w:rFonts w:asciiTheme="minorHAnsi" w:hAnsiTheme="minorHAnsi" w:cstheme="minorHAnsi"/>
          <w:sz w:val="24"/>
          <w:szCs w:val="24"/>
        </w:rPr>
        <w:t>„</w:t>
      </w:r>
      <w:r w:rsidRPr="008604CE">
        <w:rPr>
          <w:rFonts w:asciiTheme="minorHAnsi" w:hAnsiTheme="minorHAnsi" w:cstheme="minorHAnsi"/>
          <w:b/>
          <w:sz w:val="24"/>
          <w:szCs w:val="24"/>
        </w:rPr>
        <w:t>Nowoczesna szkoła-kompetentny uczeń”</w:t>
      </w:r>
      <w:r w:rsidRPr="008604CE">
        <w:rPr>
          <w:rFonts w:asciiTheme="minorHAnsi" w:hAnsiTheme="minorHAnsi" w:cstheme="minorHAnsi"/>
          <w:sz w:val="24"/>
          <w:szCs w:val="24"/>
        </w:rPr>
        <w:t xml:space="preserve"> w ramach Regionalnego Programu Operacyjnego Województwa Zachodniopomorskiego 2014-2020, współfinansowanego ze środków Europejskiego Funduszu</w:t>
      </w:r>
      <w:r w:rsidR="005B2008" w:rsidRPr="008604CE">
        <w:rPr>
          <w:rFonts w:asciiTheme="minorHAnsi" w:hAnsiTheme="minorHAnsi" w:cstheme="minorHAnsi"/>
          <w:sz w:val="24"/>
          <w:szCs w:val="24"/>
        </w:rPr>
        <w:t xml:space="preserve"> Społecznego. Projekt ten</w:t>
      </w:r>
      <w:r w:rsidRPr="008604CE">
        <w:rPr>
          <w:rFonts w:asciiTheme="minorHAnsi" w:hAnsiTheme="minorHAnsi" w:cstheme="minorHAnsi"/>
          <w:sz w:val="24"/>
          <w:szCs w:val="24"/>
        </w:rPr>
        <w:t xml:space="preserve"> realizowany </w:t>
      </w:r>
      <w:r w:rsidR="005B2008" w:rsidRPr="008604CE">
        <w:rPr>
          <w:rFonts w:asciiTheme="minorHAnsi" w:hAnsiTheme="minorHAnsi" w:cstheme="minorHAnsi"/>
          <w:sz w:val="24"/>
          <w:szCs w:val="24"/>
        </w:rPr>
        <w:t xml:space="preserve">jest </w:t>
      </w:r>
      <w:r w:rsidRPr="008604CE">
        <w:rPr>
          <w:rFonts w:asciiTheme="minorHAnsi" w:hAnsiTheme="minorHAnsi" w:cstheme="minorHAnsi"/>
          <w:sz w:val="24"/>
          <w:szCs w:val="24"/>
        </w:rPr>
        <w:t>w Szkole Podstawowej w Krzęcinie</w:t>
      </w:r>
      <w:r w:rsidR="001C731C" w:rsidRPr="008604CE">
        <w:rPr>
          <w:rFonts w:asciiTheme="minorHAnsi" w:hAnsiTheme="minorHAnsi" w:cstheme="minorHAnsi"/>
          <w:sz w:val="24"/>
          <w:szCs w:val="24"/>
        </w:rPr>
        <w:t xml:space="preserve"> </w:t>
      </w:r>
      <w:r w:rsidR="00C61EA2" w:rsidRPr="008604CE">
        <w:rPr>
          <w:rFonts w:asciiTheme="minorHAnsi" w:hAnsiTheme="minorHAnsi" w:cstheme="minorHAnsi"/>
          <w:sz w:val="24"/>
          <w:szCs w:val="24"/>
        </w:rPr>
        <w:t>w latach 2017-2021</w:t>
      </w:r>
      <w:r w:rsidRPr="008604CE">
        <w:rPr>
          <w:rFonts w:asciiTheme="minorHAnsi" w:hAnsiTheme="minorHAnsi" w:cstheme="minorHAnsi"/>
          <w:sz w:val="24"/>
          <w:szCs w:val="24"/>
        </w:rPr>
        <w:t xml:space="preserve">. </w:t>
      </w:r>
      <w:r w:rsidR="00C61EA2" w:rsidRPr="008604CE">
        <w:rPr>
          <w:rFonts w:asciiTheme="minorHAnsi" w:hAnsiTheme="minorHAnsi" w:cstheme="minorHAnsi"/>
          <w:sz w:val="24"/>
          <w:szCs w:val="24"/>
        </w:rPr>
        <w:t>W roku 2021</w:t>
      </w:r>
      <w:r w:rsidRPr="008604CE">
        <w:rPr>
          <w:rFonts w:asciiTheme="minorHAnsi" w:hAnsiTheme="minorHAnsi" w:cstheme="minorHAnsi"/>
          <w:sz w:val="24"/>
          <w:szCs w:val="24"/>
        </w:rPr>
        <w:t xml:space="preserve"> r. zaplanowano w ramach wyd</w:t>
      </w:r>
      <w:r w:rsidR="001C731C" w:rsidRPr="008604CE">
        <w:rPr>
          <w:rFonts w:asciiTheme="minorHAnsi" w:hAnsiTheme="minorHAnsi" w:cstheme="minorHAnsi"/>
          <w:sz w:val="24"/>
          <w:szCs w:val="24"/>
        </w:rPr>
        <w:t xml:space="preserve">atków </w:t>
      </w:r>
      <w:r w:rsidR="00D160B8" w:rsidRPr="008604CE">
        <w:rPr>
          <w:rFonts w:asciiTheme="minorHAnsi" w:hAnsiTheme="minorHAnsi" w:cstheme="minorHAnsi"/>
          <w:sz w:val="24"/>
          <w:szCs w:val="24"/>
        </w:rPr>
        <w:t>bieżących kwotę 10 994,61</w:t>
      </w:r>
      <w:r w:rsidR="001C731C" w:rsidRPr="008604CE">
        <w:rPr>
          <w:rFonts w:asciiTheme="minorHAnsi" w:hAnsiTheme="minorHAnsi" w:cstheme="minorHAnsi"/>
          <w:sz w:val="24"/>
          <w:szCs w:val="24"/>
        </w:rPr>
        <w:t xml:space="preserve"> zł</w:t>
      </w:r>
      <w:r w:rsidR="00C61EA2" w:rsidRPr="008604CE">
        <w:rPr>
          <w:rFonts w:asciiTheme="minorHAnsi" w:hAnsiTheme="minorHAnsi" w:cstheme="minorHAnsi"/>
          <w:sz w:val="24"/>
          <w:szCs w:val="24"/>
        </w:rPr>
        <w:t xml:space="preserve"> (ze względu na ograniczenia w realizacji zajęć spowodowane wystąpieniem COVID – 19, wydłużono czas realizacji Projektu na rok 2021).</w:t>
      </w:r>
    </w:p>
    <w:p w:rsidR="007E73DC" w:rsidRPr="008604CE" w:rsidRDefault="007E73DC" w:rsidP="008604CE">
      <w:pPr>
        <w:pStyle w:val="Akapitzlist"/>
        <w:numPr>
          <w:ilvl w:val="0"/>
          <w:numId w:val="6"/>
        </w:numPr>
        <w:spacing w:line="276" w:lineRule="auto"/>
        <w:contextualSpacing/>
        <w:jc w:val="both"/>
        <w:rPr>
          <w:rFonts w:asciiTheme="minorHAnsi" w:hAnsiTheme="minorHAnsi" w:cstheme="minorHAnsi"/>
          <w:sz w:val="24"/>
          <w:szCs w:val="24"/>
        </w:rPr>
      </w:pPr>
      <w:r w:rsidRPr="008604CE">
        <w:rPr>
          <w:rFonts w:asciiTheme="minorHAnsi" w:hAnsiTheme="minorHAnsi" w:cstheme="minorHAnsi"/>
          <w:sz w:val="24"/>
          <w:szCs w:val="24"/>
        </w:rPr>
        <w:lastRenderedPageBreak/>
        <w:t>„</w:t>
      </w:r>
      <w:r w:rsidRPr="008604CE">
        <w:rPr>
          <w:rFonts w:asciiTheme="minorHAnsi" w:hAnsiTheme="minorHAnsi" w:cstheme="minorHAnsi"/>
          <w:b/>
          <w:sz w:val="24"/>
          <w:szCs w:val="24"/>
        </w:rPr>
        <w:t>Niesamodzielni w Gminie Krzęcin</w:t>
      </w:r>
      <w:r w:rsidRPr="008604CE">
        <w:rPr>
          <w:rFonts w:asciiTheme="minorHAnsi" w:hAnsiTheme="minorHAnsi" w:cstheme="minorHAnsi"/>
          <w:sz w:val="24"/>
          <w:szCs w:val="24"/>
        </w:rPr>
        <w:t xml:space="preserve">” </w:t>
      </w:r>
      <w:r w:rsidR="00815295" w:rsidRPr="008604CE">
        <w:rPr>
          <w:rFonts w:asciiTheme="minorHAnsi" w:hAnsiTheme="minorHAnsi" w:cstheme="minorHAnsi"/>
          <w:sz w:val="24"/>
          <w:szCs w:val="24"/>
        </w:rPr>
        <w:t xml:space="preserve">w ramach Regionalnego Programu Operacyjnego Województwa Zachodniopomorskiego na lata 2014 – 2020 współfinansowanego ze środków Europejskiego Funduszu Społecznego. Projekt realizowany jest przez Ośrodek Pomocy Społecznej w Krzęcinie. </w:t>
      </w:r>
      <w:r w:rsidR="00DD6081" w:rsidRPr="008604CE">
        <w:rPr>
          <w:rFonts w:asciiTheme="minorHAnsi" w:hAnsiTheme="minorHAnsi" w:cstheme="minorHAnsi"/>
          <w:sz w:val="24"/>
          <w:szCs w:val="24"/>
        </w:rPr>
        <w:t xml:space="preserve">Skierowany do </w:t>
      </w:r>
      <w:r w:rsidR="00815295" w:rsidRPr="008604CE">
        <w:rPr>
          <w:rFonts w:asciiTheme="minorHAnsi" w:hAnsiTheme="minorHAnsi" w:cstheme="minorHAnsi"/>
          <w:sz w:val="24"/>
          <w:szCs w:val="24"/>
        </w:rPr>
        <w:t xml:space="preserve">mieszkańców Gminy Krzęcin, którzy potrzebują wsparcia </w:t>
      </w:r>
      <w:r w:rsidR="00DD6081" w:rsidRPr="008604CE">
        <w:rPr>
          <w:rFonts w:asciiTheme="minorHAnsi" w:hAnsiTheme="minorHAnsi" w:cstheme="minorHAnsi"/>
          <w:sz w:val="24"/>
          <w:szCs w:val="24"/>
        </w:rPr>
        <w:t xml:space="preserve">w życiu codziennym oraz </w:t>
      </w:r>
      <w:r w:rsidR="00815295" w:rsidRPr="008604CE">
        <w:rPr>
          <w:rFonts w:asciiTheme="minorHAnsi" w:hAnsiTheme="minorHAnsi" w:cstheme="minorHAnsi"/>
          <w:sz w:val="24"/>
          <w:szCs w:val="24"/>
        </w:rPr>
        <w:t xml:space="preserve">bliskich członków ich rodzin, którzy pomagają im </w:t>
      </w:r>
      <w:r w:rsidR="00DD6081" w:rsidRPr="008604CE">
        <w:rPr>
          <w:rFonts w:asciiTheme="minorHAnsi" w:hAnsiTheme="minorHAnsi" w:cstheme="minorHAnsi"/>
          <w:sz w:val="24"/>
          <w:szCs w:val="24"/>
        </w:rPr>
        <w:t>w codziennym funkcjonowaniu</w:t>
      </w:r>
      <w:r w:rsidR="00815295" w:rsidRPr="008604CE">
        <w:rPr>
          <w:rFonts w:asciiTheme="minorHAnsi" w:hAnsiTheme="minorHAnsi" w:cstheme="minorHAnsi"/>
          <w:sz w:val="24"/>
          <w:szCs w:val="24"/>
        </w:rPr>
        <w:t>.</w:t>
      </w:r>
      <w:r w:rsidR="00DD6081" w:rsidRPr="008604CE">
        <w:rPr>
          <w:rFonts w:asciiTheme="minorHAnsi" w:hAnsiTheme="minorHAnsi" w:cstheme="minorHAnsi"/>
          <w:sz w:val="24"/>
          <w:szCs w:val="24"/>
        </w:rPr>
        <w:t xml:space="preserve"> W 2021 roku zaplanowano w ramach wydatków bieżących kwotę 370 250,00 zł.</w:t>
      </w:r>
    </w:p>
    <w:p w:rsidR="005238F6" w:rsidRPr="008604CE" w:rsidRDefault="007629B4" w:rsidP="008604CE">
      <w:pPr>
        <w:tabs>
          <w:tab w:val="left" w:pos="180"/>
          <w:tab w:val="left" w:pos="560"/>
        </w:tabs>
        <w:spacing w:line="276" w:lineRule="auto"/>
        <w:ind w:left="360" w:hanging="360"/>
        <w:contextualSpacing/>
        <w:jc w:val="both"/>
        <w:rPr>
          <w:rFonts w:asciiTheme="minorHAnsi" w:hAnsiTheme="minorHAnsi" w:cstheme="minorHAnsi"/>
          <w:sz w:val="24"/>
          <w:szCs w:val="24"/>
        </w:rPr>
      </w:pPr>
      <w:r w:rsidRPr="008604CE">
        <w:rPr>
          <w:rFonts w:asciiTheme="minorHAnsi" w:hAnsiTheme="minorHAnsi" w:cstheme="minorHAnsi"/>
          <w:b/>
          <w:bCs/>
          <w:sz w:val="24"/>
          <w:szCs w:val="24"/>
        </w:rPr>
        <w:t xml:space="preserve">b) wydatki majątkowe (2.2) </w:t>
      </w:r>
      <w:r w:rsidR="007422C7" w:rsidRPr="008604CE">
        <w:rPr>
          <w:rFonts w:asciiTheme="minorHAnsi" w:hAnsiTheme="minorHAnsi" w:cstheme="minorHAnsi"/>
          <w:sz w:val="24"/>
          <w:szCs w:val="24"/>
        </w:rPr>
        <w:t>na lata 2021</w:t>
      </w:r>
      <w:r w:rsidR="004708F4" w:rsidRPr="008604CE">
        <w:rPr>
          <w:rFonts w:asciiTheme="minorHAnsi" w:hAnsiTheme="minorHAnsi" w:cstheme="minorHAnsi"/>
          <w:sz w:val="24"/>
          <w:szCs w:val="24"/>
        </w:rPr>
        <w:t xml:space="preserve"> – 2034</w:t>
      </w:r>
      <w:r w:rsidRPr="008604CE">
        <w:rPr>
          <w:rFonts w:asciiTheme="minorHAnsi" w:hAnsiTheme="minorHAnsi" w:cstheme="minorHAnsi"/>
          <w:sz w:val="24"/>
          <w:szCs w:val="24"/>
        </w:rPr>
        <w:t xml:space="preserve"> przedstawia kolumna </w:t>
      </w:r>
      <w:r w:rsidRPr="008604CE">
        <w:rPr>
          <w:rFonts w:asciiTheme="minorHAnsi" w:hAnsiTheme="minorHAnsi" w:cstheme="minorHAnsi"/>
          <w:b/>
          <w:sz w:val="24"/>
          <w:szCs w:val="24"/>
        </w:rPr>
        <w:t>2.2</w:t>
      </w:r>
      <w:r w:rsidRPr="008604CE">
        <w:rPr>
          <w:rFonts w:asciiTheme="minorHAnsi" w:hAnsiTheme="minorHAnsi" w:cstheme="minorHAnsi"/>
          <w:sz w:val="24"/>
          <w:szCs w:val="24"/>
        </w:rPr>
        <w:t xml:space="preserve"> są to wydatki związane z realizacją przedsięwzięć (zadań inwestycyjnych) ujętych w załączniku nr 3</w:t>
      </w:r>
      <w:r w:rsidR="00EF5B35" w:rsidRPr="008604CE">
        <w:rPr>
          <w:rFonts w:asciiTheme="minorHAnsi" w:hAnsiTheme="minorHAnsi" w:cstheme="minorHAnsi"/>
          <w:sz w:val="24"/>
          <w:szCs w:val="24"/>
        </w:rPr>
        <w:t>.</w:t>
      </w:r>
      <w:r w:rsidR="002C4E76" w:rsidRPr="008604CE">
        <w:rPr>
          <w:rFonts w:asciiTheme="minorHAnsi" w:hAnsiTheme="minorHAnsi" w:cstheme="minorHAnsi"/>
          <w:sz w:val="24"/>
          <w:szCs w:val="24"/>
        </w:rPr>
        <w:t xml:space="preserve"> </w:t>
      </w:r>
      <w:r w:rsidR="001F0A0F" w:rsidRPr="008604CE">
        <w:rPr>
          <w:rFonts w:asciiTheme="minorHAnsi" w:hAnsiTheme="minorHAnsi" w:cstheme="minorHAnsi"/>
          <w:sz w:val="24"/>
          <w:szCs w:val="24"/>
        </w:rPr>
        <w:br/>
      </w:r>
      <w:r w:rsidR="002C4E76" w:rsidRPr="008604CE">
        <w:rPr>
          <w:rFonts w:asciiTheme="minorHAnsi" w:hAnsiTheme="minorHAnsi" w:cstheme="minorHAnsi"/>
          <w:sz w:val="24"/>
          <w:szCs w:val="24"/>
        </w:rPr>
        <w:t>W</w:t>
      </w:r>
      <w:r w:rsidR="00C10728" w:rsidRPr="008604CE">
        <w:rPr>
          <w:rFonts w:asciiTheme="minorHAnsi" w:hAnsiTheme="minorHAnsi" w:cstheme="minorHAnsi"/>
          <w:sz w:val="24"/>
          <w:szCs w:val="24"/>
        </w:rPr>
        <w:t xml:space="preserve"> 2021</w:t>
      </w:r>
      <w:r w:rsidRPr="008604CE">
        <w:rPr>
          <w:rFonts w:asciiTheme="minorHAnsi" w:hAnsiTheme="minorHAnsi" w:cstheme="minorHAnsi"/>
          <w:sz w:val="24"/>
          <w:szCs w:val="24"/>
        </w:rPr>
        <w:t xml:space="preserve"> rok</w:t>
      </w:r>
      <w:r w:rsidR="001F0A0F" w:rsidRPr="008604CE">
        <w:rPr>
          <w:rFonts w:asciiTheme="minorHAnsi" w:hAnsiTheme="minorHAnsi" w:cstheme="minorHAnsi"/>
          <w:sz w:val="24"/>
          <w:szCs w:val="24"/>
        </w:rPr>
        <w:t>u</w:t>
      </w:r>
      <w:r w:rsidRPr="008604CE">
        <w:rPr>
          <w:rFonts w:asciiTheme="minorHAnsi" w:hAnsiTheme="minorHAnsi" w:cstheme="minorHAnsi"/>
          <w:sz w:val="24"/>
          <w:szCs w:val="24"/>
        </w:rPr>
        <w:t xml:space="preserve"> zaplanowano </w:t>
      </w:r>
      <w:r w:rsidR="00EF5B35" w:rsidRPr="008604CE">
        <w:rPr>
          <w:rFonts w:asciiTheme="minorHAnsi" w:hAnsiTheme="minorHAnsi" w:cstheme="minorHAnsi"/>
          <w:sz w:val="24"/>
          <w:szCs w:val="24"/>
        </w:rPr>
        <w:t xml:space="preserve">wydatki majątkowe </w:t>
      </w:r>
      <w:r w:rsidRPr="008604CE">
        <w:rPr>
          <w:rFonts w:asciiTheme="minorHAnsi" w:hAnsiTheme="minorHAnsi" w:cstheme="minorHAnsi"/>
          <w:sz w:val="24"/>
          <w:szCs w:val="24"/>
        </w:rPr>
        <w:t xml:space="preserve">w </w:t>
      </w:r>
      <w:r w:rsidR="002C4E76" w:rsidRPr="008604CE">
        <w:rPr>
          <w:rFonts w:asciiTheme="minorHAnsi" w:hAnsiTheme="minorHAnsi" w:cstheme="minorHAnsi"/>
          <w:sz w:val="24"/>
          <w:szCs w:val="24"/>
        </w:rPr>
        <w:t xml:space="preserve">ogólnej </w:t>
      </w:r>
      <w:r w:rsidRPr="008604CE">
        <w:rPr>
          <w:rFonts w:asciiTheme="minorHAnsi" w:hAnsiTheme="minorHAnsi" w:cstheme="minorHAnsi"/>
          <w:sz w:val="24"/>
          <w:szCs w:val="24"/>
        </w:rPr>
        <w:t xml:space="preserve">kwocie </w:t>
      </w:r>
      <w:r w:rsidR="00C10728" w:rsidRPr="008604CE">
        <w:rPr>
          <w:rFonts w:asciiTheme="minorHAnsi" w:hAnsiTheme="minorHAnsi" w:cstheme="minorHAnsi"/>
          <w:b/>
          <w:sz w:val="24"/>
          <w:szCs w:val="24"/>
        </w:rPr>
        <w:t>1 532 708,71</w:t>
      </w:r>
      <w:r w:rsidRPr="008604CE">
        <w:rPr>
          <w:rFonts w:asciiTheme="minorHAnsi" w:hAnsiTheme="minorHAnsi" w:cstheme="minorHAnsi"/>
          <w:b/>
          <w:sz w:val="24"/>
          <w:szCs w:val="24"/>
        </w:rPr>
        <w:t xml:space="preserve"> zł, </w:t>
      </w:r>
      <w:r w:rsidRPr="008604CE">
        <w:rPr>
          <w:rFonts w:asciiTheme="minorHAnsi" w:hAnsiTheme="minorHAnsi" w:cstheme="minorHAnsi"/>
          <w:sz w:val="24"/>
          <w:szCs w:val="24"/>
        </w:rPr>
        <w:t xml:space="preserve">w tym: </w:t>
      </w:r>
      <w:r w:rsidR="00C10728" w:rsidRPr="008604CE">
        <w:rPr>
          <w:rFonts w:asciiTheme="minorHAnsi" w:hAnsiTheme="minorHAnsi" w:cstheme="minorHAnsi"/>
          <w:bCs/>
          <w:color w:val="000000"/>
          <w:sz w:val="24"/>
          <w:szCs w:val="24"/>
        </w:rPr>
        <w:t>668 058,68</w:t>
      </w:r>
      <w:r w:rsidR="00EF5B35" w:rsidRPr="008604CE">
        <w:rPr>
          <w:rFonts w:asciiTheme="minorHAnsi" w:hAnsiTheme="minorHAnsi" w:cstheme="minorHAnsi"/>
          <w:bCs/>
          <w:color w:val="000000"/>
          <w:sz w:val="24"/>
          <w:szCs w:val="24"/>
        </w:rPr>
        <w:t xml:space="preserve"> </w:t>
      </w:r>
      <w:r w:rsidR="0046471B" w:rsidRPr="008604CE">
        <w:rPr>
          <w:rFonts w:asciiTheme="minorHAnsi" w:hAnsiTheme="minorHAnsi" w:cstheme="minorHAnsi"/>
          <w:bCs/>
          <w:color w:val="000000"/>
          <w:sz w:val="24"/>
          <w:szCs w:val="24"/>
        </w:rPr>
        <w:t>zł</w:t>
      </w:r>
      <w:r w:rsidR="002C4E76" w:rsidRPr="008604CE">
        <w:rPr>
          <w:rFonts w:asciiTheme="minorHAnsi" w:hAnsiTheme="minorHAnsi" w:cstheme="minorHAnsi"/>
          <w:sz w:val="24"/>
          <w:szCs w:val="24"/>
        </w:rPr>
        <w:t xml:space="preserve"> na n/w przedsięwzięcie</w:t>
      </w:r>
      <w:r w:rsidRPr="008604CE">
        <w:rPr>
          <w:rFonts w:asciiTheme="minorHAnsi" w:hAnsiTheme="minorHAnsi" w:cstheme="minorHAnsi"/>
          <w:sz w:val="24"/>
          <w:szCs w:val="24"/>
        </w:rPr>
        <w:t>:</w:t>
      </w:r>
    </w:p>
    <w:p w:rsidR="00D247AB" w:rsidRPr="008604CE" w:rsidRDefault="00D65F29" w:rsidP="008604CE">
      <w:pPr>
        <w:numPr>
          <w:ilvl w:val="0"/>
          <w:numId w:val="5"/>
        </w:numPr>
        <w:tabs>
          <w:tab w:val="left" w:pos="720"/>
        </w:tabs>
        <w:spacing w:line="276" w:lineRule="auto"/>
        <w:contextualSpacing/>
        <w:jc w:val="both"/>
        <w:rPr>
          <w:rFonts w:asciiTheme="minorHAnsi" w:hAnsiTheme="minorHAnsi" w:cstheme="minorHAnsi"/>
          <w:sz w:val="24"/>
          <w:szCs w:val="24"/>
          <w:u w:val="single"/>
        </w:rPr>
      </w:pPr>
      <w:r w:rsidRPr="008604CE">
        <w:rPr>
          <w:rFonts w:asciiTheme="minorHAnsi" w:hAnsiTheme="minorHAnsi" w:cstheme="minorHAnsi"/>
          <w:sz w:val="24"/>
          <w:szCs w:val="24"/>
        </w:rPr>
        <w:t>„Zagospodarowanie terenu nad jeziorem Krzęcińskim polegające na budowie ścieżki spacerowo – rowerowej szerokości 2,0 m, budowie oświetlenia solarnego, budowie pomostu z platformą widokową na jeziorze, budowie dwóch pawilonów socjalnych oraz innych elementów małej architektury wraz z przebudową drogi gminnej</w:t>
      </w:r>
      <w:r w:rsidR="002C4E76" w:rsidRPr="008604CE">
        <w:rPr>
          <w:rFonts w:asciiTheme="minorHAnsi" w:hAnsiTheme="minorHAnsi" w:cstheme="minorHAnsi"/>
          <w:sz w:val="24"/>
          <w:szCs w:val="24"/>
        </w:rPr>
        <w:t>”</w:t>
      </w:r>
      <w:r w:rsidR="00D247AB" w:rsidRPr="008604CE">
        <w:rPr>
          <w:rFonts w:asciiTheme="minorHAnsi" w:hAnsiTheme="minorHAnsi" w:cstheme="minorHAnsi"/>
          <w:sz w:val="24"/>
          <w:szCs w:val="24"/>
        </w:rPr>
        <w:t xml:space="preserve"> </w:t>
      </w:r>
      <w:r w:rsidR="00EF5B35" w:rsidRPr="008604CE">
        <w:rPr>
          <w:rFonts w:asciiTheme="minorHAnsi" w:hAnsiTheme="minorHAnsi" w:cstheme="minorHAnsi"/>
          <w:sz w:val="24"/>
          <w:szCs w:val="24"/>
        </w:rPr>
        <w:t xml:space="preserve"> </w:t>
      </w:r>
      <w:r w:rsidR="00C10728" w:rsidRPr="008604CE">
        <w:rPr>
          <w:rFonts w:asciiTheme="minorHAnsi" w:hAnsiTheme="minorHAnsi" w:cstheme="minorHAnsi"/>
          <w:sz w:val="24"/>
          <w:szCs w:val="24"/>
        </w:rPr>
        <w:t xml:space="preserve">- </w:t>
      </w:r>
      <w:r w:rsidR="00C10728" w:rsidRPr="008604CE">
        <w:rPr>
          <w:rFonts w:asciiTheme="minorHAnsi" w:hAnsiTheme="minorHAnsi" w:cstheme="minorHAnsi"/>
          <w:sz w:val="24"/>
          <w:szCs w:val="24"/>
        </w:rPr>
        <w:br/>
        <w:t>668 058,68</w:t>
      </w:r>
      <w:r w:rsidR="002C4E76" w:rsidRPr="008604CE">
        <w:rPr>
          <w:rFonts w:asciiTheme="minorHAnsi" w:hAnsiTheme="minorHAnsi" w:cstheme="minorHAnsi"/>
          <w:sz w:val="24"/>
          <w:szCs w:val="24"/>
        </w:rPr>
        <w:t xml:space="preserve"> zł</w:t>
      </w:r>
      <w:r w:rsidR="007C2274" w:rsidRPr="008604CE">
        <w:rPr>
          <w:rFonts w:asciiTheme="minorHAnsi" w:hAnsiTheme="minorHAnsi" w:cstheme="minorHAnsi"/>
          <w:sz w:val="24"/>
          <w:szCs w:val="24"/>
        </w:rPr>
        <w:t>,</w:t>
      </w:r>
    </w:p>
    <w:p w:rsidR="00310594" w:rsidRPr="008604CE" w:rsidRDefault="00310594" w:rsidP="008604CE">
      <w:pPr>
        <w:spacing w:line="276" w:lineRule="auto"/>
        <w:ind w:firstLine="0"/>
        <w:jc w:val="both"/>
        <w:rPr>
          <w:rFonts w:asciiTheme="minorHAnsi" w:hAnsiTheme="minorHAnsi" w:cstheme="minorHAnsi"/>
          <w:sz w:val="24"/>
          <w:szCs w:val="24"/>
        </w:rPr>
      </w:pPr>
      <w:r w:rsidRPr="008604CE">
        <w:rPr>
          <w:rFonts w:asciiTheme="minorHAnsi" w:hAnsiTheme="minorHAnsi" w:cstheme="minorHAnsi"/>
          <w:bCs/>
          <w:sz w:val="24"/>
          <w:szCs w:val="24"/>
        </w:rPr>
        <w:t xml:space="preserve">W załączniku Nr 3 „Przedsięwzięcia” w pozycji 1.3.1.1 wykazano </w:t>
      </w:r>
      <w:r w:rsidRPr="008604CE">
        <w:rPr>
          <w:rFonts w:asciiTheme="minorHAnsi" w:hAnsiTheme="minorHAnsi" w:cstheme="minorHAnsi"/>
          <w:sz w:val="24"/>
          <w:szCs w:val="24"/>
        </w:rPr>
        <w:t>zobowiązania wobec fir</w:t>
      </w:r>
      <w:r w:rsidR="001456E1" w:rsidRPr="008604CE">
        <w:rPr>
          <w:rFonts w:asciiTheme="minorHAnsi" w:hAnsiTheme="minorHAnsi" w:cstheme="minorHAnsi"/>
          <w:sz w:val="24"/>
          <w:szCs w:val="24"/>
        </w:rPr>
        <w:t>my ENEA Oświetlenie Sp. z o.o. (dawniej ENEOS – umowa z dnia 15.09.2014 roku)</w:t>
      </w:r>
      <w:r w:rsidRPr="008604CE">
        <w:rPr>
          <w:rFonts w:asciiTheme="minorHAnsi" w:hAnsiTheme="minorHAnsi" w:cstheme="minorHAnsi"/>
          <w:sz w:val="24"/>
          <w:szCs w:val="24"/>
        </w:rPr>
        <w:t xml:space="preserve"> tytułem wykonania usługi oświetleniowej na terenie Gminy Krzęcin. Termin spłaty niniejszego zobowiązania przypada na dzień 31.12.2021 r.  </w:t>
      </w:r>
    </w:p>
    <w:p w:rsidR="006C204D" w:rsidRPr="008604CE" w:rsidRDefault="001774C4" w:rsidP="008604CE">
      <w:pPr>
        <w:tabs>
          <w:tab w:val="left" w:pos="180"/>
          <w:tab w:val="left" w:pos="720"/>
        </w:tabs>
        <w:spacing w:line="276" w:lineRule="auto"/>
        <w:ind w:firstLine="0"/>
        <w:contextualSpacing/>
        <w:jc w:val="both"/>
        <w:rPr>
          <w:rFonts w:asciiTheme="minorHAnsi" w:hAnsiTheme="minorHAnsi" w:cstheme="minorHAnsi"/>
          <w:bCs/>
          <w:sz w:val="24"/>
          <w:szCs w:val="24"/>
        </w:rPr>
      </w:pPr>
      <w:r w:rsidRPr="008604CE">
        <w:rPr>
          <w:rFonts w:asciiTheme="minorHAnsi" w:hAnsiTheme="minorHAnsi" w:cstheme="minorHAnsi"/>
          <w:bCs/>
          <w:sz w:val="24"/>
          <w:szCs w:val="24"/>
        </w:rPr>
        <w:t>Wydatki majątkowe na 2021</w:t>
      </w:r>
      <w:r w:rsidR="004139D7" w:rsidRPr="008604CE">
        <w:rPr>
          <w:rFonts w:asciiTheme="minorHAnsi" w:hAnsiTheme="minorHAnsi" w:cstheme="minorHAnsi"/>
          <w:bCs/>
          <w:sz w:val="24"/>
          <w:szCs w:val="24"/>
        </w:rPr>
        <w:t xml:space="preserve"> rok </w:t>
      </w:r>
      <w:r w:rsidR="006C204D" w:rsidRPr="008604CE">
        <w:rPr>
          <w:rFonts w:asciiTheme="minorHAnsi" w:hAnsiTheme="minorHAnsi" w:cstheme="minorHAnsi"/>
          <w:bCs/>
          <w:sz w:val="24"/>
          <w:szCs w:val="24"/>
        </w:rPr>
        <w:t>(nie ujęte w pr</w:t>
      </w:r>
      <w:r w:rsidRPr="008604CE">
        <w:rPr>
          <w:rFonts w:asciiTheme="minorHAnsi" w:hAnsiTheme="minorHAnsi" w:cstheme="minorHAnsi"/>
          <w:bCs/>
          <w:sz w:val="24"/>
          <w:szCs w:val="24"/>
        </w:rPr>
        <w:t>zedsięwzięciach WPF na lata 2021</w:t>
      </w:r>
      <w:r w:rsidR="00AA40D1" w:rsidRPr="008604CE">
        <w:rPr>
          <w:rFonts w:asciiTheme="minorHAnsi" w:hAnsiTheme="minorHAnsi" w:cstheme="minorHAnsi"/>
          <w:bCs/>
          <w:sz w:val="24"/>
          <w:szCs w:val="24"/>
        </w:rPr>
        <w:t xml:space="preserve"> </w:t>
      </w:r>
      <w:r w:rsidR="004708F4" w:rsidRPr="008604CE">
        <w:rPr>
          <w:rFonts w:asciiTheme="minorHAnsi" w:hAnsiTheme="minorHAnsi" w:cstheme="minorHAnsi"/>
          <w:bCs/>
          <w:sz w:val="24"/>
          <w:szCs w:val="24"/>
        </w:rPr>
        <w:t>-2034</w:t>
      </w:r>
      <w:r w:rsidR="006C204D" w:rsidRPr="008604CE">
        <w:rPr>
          <w:rFonts w:asciiTheme="minorHAnsi" w:hAnsiTheme="minorHAnsi" w:cstheme="minorHAnsi"/>
          <w:bCs/>
          <w:sz w:val="24"/>
          <w:szCs w:val="24"/>
        </w:rPr>
        <w:t xml:space="preserve">) </w:t>
      </w:r>
      <w:r w:rsidR="002C4E76" w:rsidRPr="008604CE">
        <w:rPr>
          <w:rFonts w:asciiTheme="minorHAnsi" w:hAnsiTheme="minorHAnsi" w:cstheme="minorHAnsi"/>
          <w:bCs/>
          <w:sz w:val="24"/>
          <w:szCs w:val="24"/>
        </w:rPr>
        <w:br/>
      </w:r>
      <w:r w:rsidR="006C204D" w:rsidRPr="008604CE">
        <w:rPr>
          <w:rFonts w:asciiTheme="minorHAnsi" w:hAnsiTheme="minorHAnsi" w:cstheme="minorHAnsi"/>
          <w:bCs/>
          <w:sz w:val="24"/>
          <w:szCs w:val="24"/>
        </w:rPr>
        <w:t xml:space="preserve">na kwotę </w:t>
      </w:r>
      <w:r w:rsidR="00C447EF" w:rsidRPr="008604CE">
        <w:rPr>
          <w:rFonts w:asciiTheme="minorHAnsi" w:hAnsiTheme="minorHAnsi" w:cstheme="minorHAnsi"/>
          <w:b/>
          <w:bCs/>
          <w:sz w:val="24"/>
          <w:szCs w:val="24"/>
        </w:rPr>
        <w:t>864 650,03</w:t>
      </w:r>
      <w:r w:rsidR="006C204D" w:rsidRPr="008604CE">
        <w:rPr>
          <w:rFonts w:asciiTheme="minorHAnsi" w:hAnsiTheme="minorHAnsi" w:cstheme="minorHAnsi"/>
          <w:b/>
          <w:bCs/>
          <w:sz w:val="24"/>
          <w:szCs w:val="24"/>
        </w:rPr>
        <w:t xml:space="preserve"> zł</w:t>
      </w:r>
      <w:r w:rsidR="002C4E76" w:rsidRPr="008604CE">
        <w:rPr>
          <w:rFonts w:asciiTheme="minorHAnsi" w:hAnsiTheme="minorHAnsi" w:cstheme="minorHAnsi"/>
          <w:bCs/>
          <w:sz w:val="24"/>
          <w:szCs w:val="24"/>
        </w:rPr>
        <w:t xml:space="preserve"> to </w:t>
      </w:r>
      <w:r w:rsidR="004708F4" w:rsidRPr="008604CE">
        <w:rPr>
          <w:rFonts w:asciiTheme="minorHAnsi" w:hAnsiTheme="minorHAnsi" w:cstheme="minorHAnsi"/>
          <w:bCs/>
          <w:sz w:val="24"/>
          <w:szCs w:val="24"/>
        </w:rPr>
        <w:t>wydatki</w:t>
      </w:r>
      <w:r w:rsidR="006C204D" w:rsidRPr="008604CE">
        <w:rPr>
          <w:rFonts w:asciiTheme="minorHAnsi" w:hAnsiTheme="minorHAnsi" w:cstheme="minorHAnsi"/>
          <w:bCs/>
          <w:sz w:val="24"/>
          <w:szCs w:val="24"/>
        </w:rPr>
        <w:t xml:space="preserve">, wydatki w formie dotacji celowych udzielonych z budżetu </w:t>
      </w:r>
      <w:proofErr w:type="spellStart"/>
      <w:r w:rsidR="006C204D" w:rsidRPr="008604CE">
        <w:rPr>
          <w:rFonts w:asciiTheme="minorHAnsi" w:hAnsiTheme="minorHAnsi" w:cstheme="minorHAnsi"/>
          <w:bCs/>
          <w:sz w:val="24"/>
          <w:szCs w:val="24"/>
        </w:rPr>
        <w:t>j.s.t</w:t>
      </w:r>
      <w:proofErr w:type="spellEnd"/>
      <w:r w:rsidR="006C204D" w:rsidRPr="008604CE">
        <w:rPr>
          <w:rFonts w:asciiTheme="minorHAnsi" w:hAnsiTheme="minorHAnsi" w:cstheme="minorHAnsi"/>
          <w:bCs/>
          <w:sz w:val="24"/>
          <w:szCs w:val="24"/>
        </w:rPr>
        <w:t>. na dofinansowanie zakupów inwe</w:t>
      </w:r>
      <w:r w:rsidR="00427E46" w:rsidRPr="008604CE">
        <w:rPr>
          <w:rFonts w:asciiTheme="minorHAnsi" w:hAnsiTheme="minorHAnsi" w:cstheme="minorHAnsi"/>
          <w:bCs/>
          <w:sz w:val="24"/>
          <w:szCs w:val="24"/>
        </w:rPr>
        <w:t>stycyjnych dla jednost</w:t>
      </w:r>
      <w:r w:rsidR="004708F4" w:rsidRPr="008604CE">
        <w:rPr>
          <w:rFonts w:asciiTheme="minorHAnsi" w:hAnsiTheme="minorHAnsi" w:cstheme="minorHAnsi"/>
          <w:bCs/>
          <w:sz w:val="24"/>
          <w:szCs w:val="24"/>
        </w:rPr>
        <w:t>ek OSP (10 000,00 zł)</w:t>
      </w:r>
      <w:r w:rsidR="00CA2FE2" w:rsidRPr="008604CE">
        <w:rPr>
          <w:rFonts w:asciiTheme="minorHAnsi" w:hAnsiTheme="minorHAnsi" w:cstheme="minorHAnsi"/>
          <w:bCs/>
          <w:sz w:val="24"/>
          <w:szCs w:val="24"/>
        </w:rPr>
        <w:t>, dla Gminnego Centrum Kultury (50 000,00 zł),</w:t>
      </w:r>
      <w:r w:rsidR="000C20D4" w:rsidRPr="008604CE">
        <w:rPr>
          <w:rFonts w:asciiTheme="minorHAnsi" w:hAnsiTheme="minorHAnsi" w:cstheme="minorHAnsi"/>
          <w:bCs/>
          <w:sz w:val="24"/>
          <w:szCs w:val="24"/>
        </w:rPr>
        <w:t xml:space="preserve"> oraz jednoroczne wydatki zw</w:t>
      </w:r>
      <w:r w:rsidR="00CA2FE2" w:rsidRPr="008604CE">
        <w:rPr>
          <w:rFonts w:asciiTheme="minorHAnsi" w:hAnsiTheme="minorHAnsi" w:cstheme="minorHAnsi"/>
          <w:bCs/>
          <w:sz w:val="24"/>
          <w:szCs w:val="24"/>
        </w:rPr>
        <w:t>iązane z zadania</w:t>
      </w:r>
      <w:r w:rsidR="00533A2D" w:rsidRPr="008604CE">
        <w:rPr>
          <w:rFonts w:asciiTheme="minorHAnsi" w:hAnsiTheme="minorHAnsi" w:cstheme="minorHAnsi"/>
          <w:bCs/>
          <w:sz w:val="24"/>
          <w:szCs w:val="24"/>
        </w:rPr>
        <w:t>mi</w:t>
      </w:r>
      <w:r w:rsidR="00CA2FE2" w:rsidRPr="008604CE">
        <w:rPr>
          <w:rFonts w:asciiTheme="minorHAnsi" w:hAnsiTheme="minorHAnsi" w:cstheme="minorHAnsi"/>
          <w:bCs/>
          <w:sz w:val="24"/>
          <w:szCs w:val="24"/>
        </w:rPr>
        <w:t xml:space="preserve"> własnymi Gminy (budowa PSZOK; udział gminy w zadaniu inwestycyjnym „Przebudowa </w:t>
      </w:r>
      <w:r w:rsidR="00CA2FE2" w:rsidRPr="008604CE">
        <w:rPr>
          <w:rFonts w:asciiTheme="minorHAnsi" w:hAnsiTheme="minorHAnsi" w:cstheme="minorHAnsi"/>
          <w:bCs/>
          <w:sz w:val="24"/>
          <w:szCs w:val="24"/>
        </w:rPr>
        <w:br/>
        <w:t xml:space="preserve">i modernizacja chodników w miejscowości Kaszewo; zakup ciągnika dla </w:t>
      </w:r>
      <w:proofErr w:type="spellStart"/>
      <w:r w:rsidR="00CA2FE2" w:rsidRPr="008604CE">
        <w:rPr>
          <w:rFonts w:asciiTheme="minorHAnsi" w:hAnsiTheme="minorHAnsi" w:cstheme="minorHAnsi"/>
          <w:bCs/>
          <w:sz w:val="24"/>
          <w:szCs w:val="24"/>
        </w:rPr>
        <w:t>ZGKiOŚ</w:t>
      </w:r>
      <w:proofErr w:type="spellEnd"/>
      <w:r w:rsidR="00CA2FE2" w:rsidRPr="008604CE">
        <w:rPr>
          <w:rFonts w:asciiTheme="minorHAnsi" w:hAnsiTheme="minorHAnsi" w:cstheme="minorHAnsi"/>
          <w:bCs/>
          <w:sz w:val="24"/>
          <w:szCs w:val="24"/>
        </w:rPr>
        <w:t>; zlecenie opracowania dokumentacji projektowo – kosztorysowej na przebudowę ulicy Kwiatowej w Krzęcinie; dokumentacji na przebudowę i remont chodników w miejscowości Przybysław; aktualizacja dokumentacji na chodniki w Chłopowie; dokumentacja na budowę chodników w miejscowości Żeńsko; dokumentacja techniczna</w:t>
      </w:r>
      <w:r w:rsidR="00D53A3D" w:rsidRPr="008604CE">
        <w:rPr>
          <w:rFonts w:asciiTheme="minorHAnsi" w:hAnsiTheme="minorHAnsi" w:cstheme="minorHAnsi"/>
          <w:bCs/>
          <w:sz w:val="24"/>
          <w:szCs w:val="24"/>
        </w:rPr>
        <w:t xml:space="preserve"> na przebudowę drogi</w:t>
      </w:r>
      <w:r w:rsidR="00CA2FE2" w:rsidRPr="008604CE">
        <w:rPr>
          <w:rFonts w:asciiTheme="minorHAnsi" w:hAnsiTheme="minorHAnsi" w:cstheme="minorHAnsi"/>
          <w:bCs/>
          <w:sz w:val="24"/>
          <w:szCs w:val="24"/>
        </w:rPr>
        <w:t xml:space="preserve"> Grzywacz – </w:t>
      </w:r>
      <w:proofErr w:type="spellStart"/>
      <w:r w:rsidR="00CA2FE2" w:rsidRPr="008604CE">
        <w:rPr>
          <w:rFonts w:asciiTheme="minorHAnsi" w:hAnsiTheme="minorHAnsi" w:cstheme="minorHAnsi"/>
          <w:bCs/>
          <w:sz w:val="24"/>
          <w:szCs w:val="24"/>
        </w:rPr>
        <w:t>Prokolno</w:t>
      </w:r>
      <w:proofErr w:type="spellEnd"/>
      <w:r w:rsidR="00CA2FE2" w:rsidRPr="008604CE">
        <w:rPr>
          <w:rFonts w:asciiTheme="minorHAnsi" w:hAnsiTheme="minorHAnsi" w:cstheme="minorHAnsi"/>
          <w:bCs/>
          <w:sz w:val="24"/>
          <w:szCs w:val="24"/>
        </w:rPr>
        <w:t>).</w:t>
      </w:r>
    </w:p>
    <w:p w:rsidR="001717BF" w:rsidRPr="008604CE" w:rsidRDefault="001717BF" w:rsidP="008604CE">
      <w:pPr>
        <w:tabs>
          <w:tab w:val="left" w:pos="180"/>
          <w:tab w:val="left" w:pos="720"/>
        </w:tabs>
        <w:spacing w:line="276" w:lineRule="auto"/>
        <w:contextualSpacing/>
        <w:jc w:val="both"/>
        <w:rPr>
          <w:rFonts w:asciiTheme="minorHAnsi" w:hAnsiTheme="minorHAnsi" w:cstheme="minorHAnsi"/>
          <w:bCs/>
          <w:sz w:val="24"/>
          <w:szCs w:val="24"/>
        </w:rPr>
      </w:pPr>
    </w:p>
    <w:p w:rsidR="007629B4" w:rsidRPr="008604CE" w:rsidRDefault="007629B4" w:rsidP="008604CE">
      <w:pPr>
        <w:pStyle w:val="Akapitzlist"/>
        <w:keepNext/>
        <w:tabs>
          <w:tab w:val="left" w:pos="560"/>
          <w:tab w:val="left" w:pos="980"/>
        </w:tabs>
        <w:spacing w:line="276" w:lineRule="auto"/>
        <w:ind w:left="0" w:firstLine="0"/>
        <w:contextualSpacing/>
        <w:rPr>
          <w:rFonts w:asciiTheme="minorHAnsi" w:hAnsiTheme="minorHAnsi" w:cstheme="minorHAnsi"/>
          <w:sz w:val="24"/>
          <w:szCs w:val="24"/>
        </w:rPr>
      </w:pPr>
      <w:r w:rsidRPr="008604CE">
        <w:rPr>
          <w:rFonts w:asciiTheme="minorHAnsi" w:hAnsiTheme="minorHAnsi" w:cstheme="minorHAnsi"/>
          <w:b/>
          <w:bCs/>
          <w:sz w:val="24"/>
          <w:szCs w:val="24"/>
        </w:rPr>
        <w:t>3. Wynik budżetu</w:t>
      </w:r>
      <w:r w:rsidR="00FB6CDB" w:rsidRPr="008604CE">
        <w:rPr>
          <w:rFonts w:asciiTheme="minorHAnsi" w:hAnsiTheme="minorHAnsi" w:cstheme="minorHAnsi"/>
          <w:sz w:val="24"/>
          <w:szCs w:val="24"/>
        </w:rPr>
        <w:t xml:space="preserve">  na lata 2021</w:t>
      </w:r>
      <w:r w:rsidR="007A6FDA" w:rsidRPr="008604CE">
        <w:rPr>
          <w:rFonts w:asciiTheme="minorHAnsi" w:hAnsiTheme="minorHAnsi" w:cstheme="minorHAnsi"/>
          <w:sz w:val="24"/>
          <w:szCs w:val="24"/>
        </w:rPr>
        <w:t xml:space="preserve"> -2034</w:t>
      </w:r>
      <w:r w:rsidRPr="008604CE">
        <w:rPr>
          <w:rFonts w:asciiTheme="minorHAnsi" w:hAnsiTheme="minorHAnsi" w:cstheme="minorHAnsi"/>
          <w:sz w:val="24"/>
          <w:szCs w:val="24"/>
        </w:rPr>
        <w:t xml:space="preserve"> jest wykazany w kolumnie </w:t>
      </w:r>
      <w:r w:rsidRPr="008604CE">
        <w:rPr>
          <w:rFonts w:asciiTheme="minorHAnsi" w:hAnsiTheme="minorHAnsi" w:cstheme="minorHAnsi"/>
          <w:b/>
          <w:sz w:val="24"/>
          <w:szCs w:val="24"/>
        </w:rPr>
        <w:t>3:</w:t>
      </w:r>
    </w:p>
    <w:p w:rsidR="007629B4" w:rsidRPr="008604CE" w:rsidRDefault="007629B4" w:rsidP="008604CE">
      <w:pPr>
        <w:pStyle w:val="Akapitzlist"/>
        <w:spacing w:line="276" w:lineRule="auto"/>
        <w:ind w:left="280" w:firstLine="0"/>
        <w:contextualSpacing/>
        <w:jc w:val="both"/>
        <w:rPr>
          <w:rFonts w:asciiTheme="minorHAnsi" w:hAnsiTheme="minorHAnsi" w:cstheme="minorHAnsi"/>
          <w:sz w:val="24"/>
          <w:szCs w:val="24"/>
        </w:rPr>
      </w:pPr>
      <w:r w:rsidRPr="008604CE">
        <w:rPr>
          <w:rFonts w:asciiTheme="minorHAnsi" w:hAnsiTheme="minorHAnsi" w:cstheme="minorHAnsi"/>
          <w:sz w:val="24"/>
          <w:szCs w:val="24"/>
        </w:rPr>
        <w:t>- będący różnicą pomiędzy dochodami (kol.1) a wydatkami (kol.2).</w:t>
      </w:r>
    </w:p>
    <w:p w:rsidR="007629B4" w:rsidRPr="008604CE" w:rsidRDefault="00A3008E" w:rsidP="008604CE">
      <w:pPr>
        <w:pStyle w:val="Akapitzlist"/>
        <w:spacing w:line="276" w:lineRule="auto"/>
        <w:ind w:left="280" w:firstLine="0"/>
        <w:contextualSpacing/>
        <w:jc w:val="both"/>
        <w:rPr>
          <w:rFonts w:asciiTheme="minorHAnsi" w:hAnsiTheme="minorHAnsi" w:cstheme="minorHAnsi"/>
          <w:sz w:val="24"/>
          <w:szCs w:val="24"/>
        </w:rPr>
      </w:pPr>
      <w:r w:rsidRPr="008604CE">
        <w:rPr>
          <w:rFonts w:asciiTheme="minorHAnsi" w:hAnsiTheme="minorHAnsi" w:cstheme="minorHAnsi"/>
          <w:sz w:val="24"/>
          <w:szCs w:val="24"/>
        </w:rPr>
        <w:t>Na rok 2021</w:t>
      </w:r>
      <w:r w:rsidR="007629B4" w:rsidRPr="008604CE">
        <w:rPr>
          <w:rFonts w:asciiTheme="minorHAnsi" w:hAnsiTheme="minorHAnsi" w:cstheme="minorHAnsi"/>
          <w:sz w:val="24"/>
          <w:szCs w:val="24"/>
        </w:rPr>
        <w:t xml:space="preserve"> </w:t>
      </w:r>
      <w:r w:rsidR="007629B4" w:rsidRPr="008604CE">
        <w:rPr>
          <w:rFonts w:asciiTheme="minorHAnsi" w:hAnsiTheme="minorHAnsi" w:cstheme="minorHAnsi"/>
          <w:b/>
          <w:sz w:val="24"/>
          <w:szCs w:val="24"/>
        </w:rPr>
        <w:t>wynik budżetu</w:t>
      </w:r>
      <w:r w:rsidR="007629B4" w:rsidRPr="008604CE">
        <w:rPr>
          <w:rFonts w:asciiTheme="minorHAnsi" w:hAnsiTheme="minorHAnsi" w:cstheme="minorHAnsi"/>
          <w:sz w:val="24"/>
          <w:szCs w:val="24"/>
        </w:rPr>
        <w:t xml:space="preserve"> – </w:t>
      </w:r>
      <w:r w:rsidR="00927BC3" w:rsidRPr="008604CE">
        <w:rPr>
          <w:rFonts w:asciiTheme="minorHAnsi" w:hAnsiTheme="minorHAnsi" w:cstheme="minorHAnsi"/>
          <w:sz w:val="24"/>
          <w:szCs w:val="24"/>
        </w:rPr>
        <w:t xml:space="preserve"> </w:t>
      </w:r>
      <w:r w:rsidRPr="008604CE">
        <w:rPr>
          <w:rFonts w:asciiTheme="minorHAnsi" w:hAnsiTheme="minorHAnsi" w:cstheme="minorHAnsi"/>
          <w:b/>
          <w:sz w:val="24"/>
          <w:szCs w:val="24"/>
        </w:rPr>
        <w:t>wynosi 130 00</w:t>
      </w:r>
      <w:r w:rsidR="001C65BC" w:rsidRPr="008604CE">
        <w:rPr>
          <w:rFonts w:asciiTheme="minorHAnsi" w:hAnsiTheme="minorHAnsi" w:cstheme="minorHAnsi"/>
          <w:b/>
          <w:sz w:val="24"/>
          <w:szCs w:val="24"/>
        </w:rPr>
        <w:t>0</w:t>
      </w:r>
      <w:r w:rsidR="00927BC3" w:rsidRPr="008604CE">
        <w:rPr>
          <w:rFonts w:asciiTheme="minorHAnsi" w:hAnsiTheme="minorHAnsi" w:cstheme="minorHAnsi"/>
          <w:b/>
          <w:sz w:val="24"/>
          <w:szCs w:val="24"/>
        </w:rPr>
        <w:t>,00 zł,</w:t>
      </w:r>
      <w:r w:rsidR="00927BC3" w:rsidRPr="008604CE">
        <w:rPr>
          <w:rFonts w:asciiTheme="minorHAnsi" w:hAnsiTheme="minorHAnsi" w:cstheme="minorHAnsi"/>
          <w:sz w:val="24"/>
          <w:szCs w:val="24"/>
        </w:rPr>
        <w:t xml:space="preserve"> </w:t>
      </w:r>
      <w:r w:rsidR="001C65BC" w:rsidRPr="008604CE">
        <w:rPr>
          <w:rFonts w:asciiTheme="minorHAnsi" w:hAnsiTheme="minorHAnsi" w:cstheme="minorHAnsi"/>
          <w:sz w:val="24"/>
          <w:szCs w:val="24"/>
        </w:rPr>
        <w:t>co stanowi nadwyżkę budżetową przeznaczoną</w:t>
      </w:r>
      <w:r w:rsidRPr="008604CE">
        <w:rPr>
          <w:rFonts w:asciiTheme="minorHAnsi" w:hAnsiTheme="minorHAnsi" w:cstheme="minorHAnsi"/>
          <w:sz w:val="24"/>
          <w:szCs w:val="24"/>
        </w:rPr>
        <w:t xml:space="preserve"> na spłatę pożyczek do </w:t>
      </w:r>
      <w:proofErr w:type="spellStart"/>
      <w:r w:rsidRPr="008604CE">
        <w:rPr>
          <w:rFonts w:asciiTheme="minorHAnsi" w:hAnsiTheme="minorHAnsi" w:cstheme="minorHAnsi"/>
          <w:sz w:val="24"/>
          <w:szCs w:val="24"/>
        </w:rPr>
        <w:t>WFOŚiGW</w:t>
      </w:r>
      <w:proofErr w:type="spellEnd"/>
      <w:r w:rsidR="001C65BC" w:rsidRPr="008604CE">
        <w:rPr>
          <w:rFonts w:asciiTheme="minorHAnsi" w:hAnsiTheme="minorHAnsi" w:cstheme="minorHAnsi"/>
          <w:sz w:val="24"/>
          <w:szCs w:val="24"/>
        </w:rPr>
        <w:t>.</w:t>
      </w:r>
    </w:p>
    <w:p w:rsidR="007629B4" w:rsidRPr="008604CE" w:rsidRDefault="00A3008E" w:rsidP="008604CE">
      <w:pPr>
        <w:pStyle w:val="Akapitzlist"/>
        <w:spacing w:line="276" w:lineRule="auto"/>
        <w:ind w:left="280" w:firstLine="0"/>
        <w:contextualSpacing/>
        <w:jc w:val="both"/>
        <w:rPr>
          <w:rFonts w:asciiTheme="minorHAnsi" w:hAnsiTheme="minorHAnsi" w:cstheme="minorHAnsi"/>
          <w:sz w:val="24"/>
          <w:szCs w:val="24"/>
        </w:rPr>
      </w:pPr>
      <w:r w:rsidRPr="008604CE">
        <w:rPr>
          <w:rFonts w:asciiTheme="minorHAnsi" w:hAnsiTheme="minorHAnsi" w:cstheme="minorHAnsi"/>
          <w:sz w:val="24"/>
          <w:szCs w:val="24"/>
        </w:rPr>
        <w:t>Na lata 2022</w:t>
      </w:r>
      <w:r w:rsidR="007A6FDA" w:rsidRPr="008604CE">
        <w:rPr>
          <w:rFonts w:asciiTheme="minorHAnsi" w:hAnsiTheme="minorHAnsi" w:cstheme="minorHAnsi"/>
          <w:sz w:val="24"/>
          <w:szCs w:val="24"/>
        </w:rPr>
        <w:t xml:space="preserve"> – 2034</w:t>
      </w:r>
      <w:r w:rsidR="007629B4" w:rsidRPr="008604CE">
        <w:rPr>
          <w:rFonts w:asciiTheme="minorHAnsi" w:hAnsiTheme="minorHAnsi" w:cstheme="minorHAnsi"/>
          <w:sz w:val="24"/>
          <w:szCs w:val="24"/>
        </w:rPr>
        <w:t xml:space="preserve"> zaplanowano </w:t>
      </w:r>
      <w:r w:rsidR="007629B4" w:rsidRPr="008604CE">
        <w:rPr>
          <w:rFonts w:asciiTheme="minorHAnsi" w:hAnsiTheme="minorHAnsi" w:cstheme="minorHAnsi"/>
          <w:b/>
          <w:sz w:val="24"/>
          <w:szCs w:val="24"/>
        </w:rPr>
        <w:t>nadwyżki budżetowe</w:t>
      </w:r>
      <w:r w:rsidR="007629B4" w:rsidRPr="008604CE">
        <w:rPr>
          <w:rFonts w:asciiTheme="minorHAnsi" w:hAnsiTheme="minorHAnsi" w:cstheme="minorHAnsi"/>
          <w:sz w:val="24"/>
          <w:szCs w:val="24"/>
        </w:rPr>
        <w:t xml:space="preserve"> z przeznaczeniem na spła</w:t>
      </w:r>
      <w:r w:rsidR="001C65BC" w:rsidRPr="008604CE">
        <w:rPr>
          <w:rFonts w:asciiTheme="minorHAnsi" w:hAnsiTheme="minorHAnsi" w:cstheme="minorHAnsi"/>
          <w:sz w:val="24"/>
          <w:szCs w:val="24"/>
        </w:rPr>
        <w:t xml:space="preserve">tę </w:t>
      </w:r>
      <w:r w:rsidR="001C65BC" w:rsidRPr="008604CE">
        <w:rPr>
          <w:rFonts w:asciiTheme="minorHAnsi" w:hAnsiTheme="minorHAnsi" w:cstheme="minorHAnsi"/>
          <w:sz w:val="24"/>
          <w:szCs w:val="24"/>
        </w:rPr>
        <w:br/>
      </w:r>
      <w:r w:rsidR="0099433B" w:rsidRPr="008604CE">
        <w:rPr>
          <w:rFonts w:asciiTheme="minorHAnsi" w:hAnsiTheme="minorHAnsi" w:cstheme="minorHAnsi"/>
          <w:sz w:val="24"/>
          <w:szCs w:val="24"/>
        </w:rPr>
        <w:t>pożyczek</w:t>
      </w:r>
      <w:r w:rsidRPr="008604CE">
        <w:rPr>
          <w:rFonts w:asciiTheme="minorHAnsi" w:hAnsiTheme="minorHAnsi" w:cstheme="minorHAnsi"/>
          <w:sz w:val="24"/>
          <w:szCs w:val="24"/>
        </w:rPr>
        <w:t>, kredytów i</w:t>
      </w:r>
      <w:r w:rsidR="001C65BC" w:rsidRPr="008604CE">
        <w:rPr>
          <w:rFonts w:asciiTheme="minorHAnsi" w:hAnsiTheme="minorHAnsi" w:cstheme="minorHAnsi"/>
          <w:sz w:val="24"/>
          <w:szCs w:val="24"/>
        </w:rPr>
        <w:t xml:space="preserve"> wykup papierów wartościowych</w:t>
      </w:r>
      <w:r w:rsidR="0099433B" w:rsidRPr="008604CE">
        <w:rPr>
          <w:rFonts w:asciiTheme="minorHAnsi" w:hAnsiTheme="minorHAnsi" w:cstheme="minorHAnsi"/>
          <w:sz w:val="24"/>
          <w:szCs w:val="24"/>
        </w:rPr>
        <w:t>, tj.</w:t>
      </w:r>
      <w:r w:rsidR="007629B4" w:rsidRPr="008604CE">
        <w:rPr>
          <w:rFonts w:asciiTheme="minorHAnsi" w:hAnsiTheme="minorHAnsi" w:cstheme="minorHAnsi"/>
          <w:sz w:val="24"/>
          <w:szCs w:val="24"/>
        </w:rPr>
        <w:t>:</w:t>
      </w:r>
    </w:p>
    <w:p w:rsidR="007629B4" w:rsidRPr="008604CE" w:rsidRDefault="000841C3" w:rsidP="008604CE">
      <w:pPr>
        <w:pStyle w:val="Akapitzlist"/>
        <w:spacing w:line="276" w:lineRule="auto"/>
        <w:ind w:left="280" w:hanging="280"/>
        <w:contextualSpacing/>
        <w:jc w:val="both"/>
        <w:rPr>
          <w:rFonts w:asciiTheme="minorHAnsi" w:hAnsiTheme="minorHAnsi" w:cstheme="minorHAnsi"/>
          <w:bCs/>
          <w:sz w:val="24"/>
          <w:szCs w:val="24"/>
        </w:rPr>
      </w:pPr>
      <w:r w:rsidRPr="008604CE">
        <w:rPr>
          <w:rFonts w:asciiTheme="minorHAnsi" w:hAnsiTheme="minorHAnsi" w:cstheme="minorHAnsi"/>
          <w:bCs/>
          <w:sz w:val="24"/>
          <w:szCs w:val="24"/>
        </w:rPr>
        <w:t xml:space="preserve">    </w:t>
      </w:r>
      <w:r w:rsidR="00A3008E" w:rsidRPr="008604CE">
        <w:rPr>
          <w:rFonts w:asciiTheme="minorHAnsi" w:hAnsiTheme="minorHAnsi" w:cstheme="minorHAnsi"/>
          <w:bCs/>
          <w:sz w:val="24"/>
          <w:szCs w:val="24"/>
        </w:rPr>
        <w:t>2022</w:t>
      </w:r>
      <w:r w:rsidR="007629B4" w:rsidRPr="008604CE">
        <w:rPr>
          <w:rFonts w:asciiTheme="minorHAnsi" w:hAnsiTheme="minorHAnsi" w:cstheme="minorHAnsi"/>
          <w:bCs/>
          <w:sz w:val="24"/>
          <w:szCs w:val="24"/>
        </w:rPr>
        <w:t xml:space="preserve"> r. –   </w:t>
      </w:r>
      <w:r w:rsidRPr="008604CE">
        <w:rPr>
          <w:rFonts w:asciiTheme="minorHAnsi" w:hAnsiTheme="minorHAnsi" w:cstheme="minorHAnsi"/>
          <w:bCs/>
          <w:sz w:val="24"/>
          <w:szCs w:val="24"/>
        </w:rPr>
        <w:t xml:space="preserve">  </w:t>
      </w:r>
      <w:r w:rsidR="00CF1925" w:rsidRPr="008604CE">
        <w:rPr>
          <w:rFonts w:asciiTheme="minorHAnsi" w:hAnsiTheme="minorHAnsi" w:cstheme="minorHAnsi"/>
          <w:bCs/>
          <w:sz w:val="24"/>
          <w:szCs w:val="24"/>
        </w:rPr>
        <w:t xml:space="preserve">   </w:t>
      </w:r>
      <w:r w:rsidR="00A3008E" w:rsidRPr="008604CE">
        <w:rPr>
          <w:rFonts w:asciiTheme="minorHAnsi" w:hAnsiTheme="minorHAnsi" w:cstheme="minorHAnsi"/>
          <w:bCs/>
          <w:sz w:val="24"/>
          <w:szCs w:val="24"/>
        </w:rPr>
        <w:t>306 877,76</w:t>
      </w:r>
      <w:r w:rsidR="007629B4" w:rsidRPr="008604CE">
        <w:rPr>
          <w:rFonts w:asciiTheme="minorHAnsi" w:hAnsiTheme="minorHAnsi" w:cstheme="minorHAnsi"/>
          <w:bCs/>
          <w:sz w:val="24"/>
          <w:szCs w:val="24"/>
        </w:rPr>
        <w:t xml:space="preserve"> zł </w:t>
      </w:r>
    </w:p>
    <w:p w:rsidR="007629B4" w:rsidRPr="008604CE" w:rsidRDefault="00A3008E" w:rsidP="008604CE">
      <w:pPr>
        <w:pStyle w:val="Akapitzlist"/>
        <w:spacing w:line="276" w:lineRule="auto"/>
        <w:ind w:left="280" w:hanging="280"/>
        <w:contextualSpacing/>
        <w:jc w:val="both"/>
        <w:rPr>
          <w:rFonts w:asciiTheme="minorHAnsi" w:hAnsiTheme="minorHAnsi" w:cstheme="minorHAnsi"/>
          <w:bCs/>
          <w:sz w:val="24"/>
          <w:szCs w:val="24"/>
        </w:rPr>
      </w:pPr>
      <w:r w:rsidRPr="008604CE">
        <w:rPr>
          <w:rFonts w:asciiTheme="minorHAnsi" w:hAnsiTheme="minorHAnsi" w:cstheme="minorHAnsi"/>
          <w:bCs/>
          <w:sz w:val="24"/>
          <w:szCs w:val="24"/>
        </w:rPr>
        <w:t xml:space="preserve">    2023</w:t>
      </w:r>
      <w:r w:rsidR="007629B4" w:rsidRPr="008604CE">
        <w:rPr>
          <w:rFonts w:asciiTheme="minorHAnsi" w:hAnsiTheme="minorHAnsi" w:cstheme="minorHAnsi"/>
          <w:bCs/>
          <w:sz w:val="24"/>
          <w:szCs w:val="24"/>
        </w:rPr>
        <w:t xml:space="preserve"> r. –   </w:t>
      </w:r>
      <w:r w:rsidR="0064586C" w:rsidRPr="008604CE">
        <w:rPr>
          <w:rFonts w:asciiTheme="minorHAnsi" w:hAnsiTheme="minorHAnsi" w:cstheme="minorHAnsi"/>
          <w:bCs/>
          <w:sz w:val="24"/>
          <w:szCs w:val="24"/>
        </w:rPr>
        <w:t xml:space="preserve">  </w:t>
      </w:r>
      <w:r w:rsidR="00CF1925" w:rsidRPr="008604CE">
        <w:rPr>
          <w:rFonts w:asciiTheme="minorHAnsi" w:hAnsiTheme="minorHAnsi" w:cstheme="minorHAnsi"/>
          <w:bCs/>
          <w:sz w:val="24"/>
          <w:szCs w:val="24"/>
        </w:rPr>
        <w:t xml:space="preserve">   </w:t>
      </w:r>
      <w:r w:rsidRPr="008604CE">
        <w:rPr>
          <w:rFonts w:asciiTheme="minorHAnsi" w:hAnsiTheme="minorHAnsi" w:cstheme="minorHAnsi"/>
          <w:bCs/>
          <w:sz w:val="24"/>
          <w:szCs w:val="24"/>
        </w:rPr>
        <w:t>639 760,20</w:t>
      </w:r>
      <w:r w:rsidR="007629B4" w:rsidRPr="008604CE">
        <w:rPr>
          <w:rFonts w:asciiTheme="minorHAnsi" w:hAnsiTheme="minorHAnsi" w:cstheme="minorHAnsi"/>
          <w:bCs/>
          <w:sz w:val="24"/>
          <w:szCs w:val="24"/>
        </w:rPr>
        <w:t xml:space="preserve"> zł</w:t>
      </w:r>
    </w:p>
    <w:p w:rsidR="007629B4" w:rsidRPr="008604CE" w:rsidRDefault="00A3008E" w:rsidP="008604CE">
      <w:pPr>
        <w:pStyle w:val="Akapitzlist"/>
        <w:spacing w:line="276" w:lineRule="auto"/>
        <w:ind w:left="280" w:hanging="280"/>
        <w:contextualSpacing/>
        <w:jc w:val="both"/>
        <w:rPr>
          <w:rFonts w:asciiTheme="minorHAnsi" w:hAnsiTheme="minorHAnsi" w:cstheme="minorHAnsi"/>
          <w:bCs/>
          <w:sz w:val="24"/>
          <w:szCs w:val="24"/>
        </w:rPr>
      </w:pPr>
      <w:r w:rsidRPr="008604CE">
        <w:rPr>
          <w:rFonts w:asciiTheme="minorHAnsi" w:hAnsiTheme="minorHAnsi" w:cstheme="minorHAnsi"/>
          <w:bCs/>
          <w:sz w:val="24"/>
          <w:szCs w:val="24"/>
        </w:rPr>
        <w:t xml:space="preserve">    2024</w:t>
      </w:r>
      <w:r w:rsidR="000841C3" w:rsidRPr="008604CE">
        <w:rPr>
          <w:rFonts w:asciiTheme="minorHAnsi" w:hAnsiTheme="minorHAnsi" w:cstheme="minorHAnsi"/>
          <w:bCs/>
          <w:sz w:val="24"/>
          <w:szCs w:val="24"/>
        </w:rPr>
        <w:t xml:space="preserve"> r. –     </w:t>
      </w:r>
      <w:r w:rsidR="00CF1925" w:rsidRPr="008604CE">
        <w:rPr>
          <w:rFonts w:asciiTheme="minorHAnsi" w:hAnsiTheme="minorHAnsi" w:cstheme="minorHAnsi"/>
          <w:bCs/>
          <w:sz w:val="24"/>
          <w:szCs w:val="24"/>
        </w:rPr>
        <w:t xml:space="preserve">   </w:t>
      </w:r>
      <w:r w:rsidRPr="008604CE">
        <w:rPr>
          <w:rFonts w:asciiTheme="minorHAnsi" w:hAnsiTheme="minorHAnsi" w:cstheme="minorHAnsi"/>
          <w:bCs/>
          <w:sz w:val="24"/>
          <w:szCs w:val="24"/>
        </w:rPr>
        <w:t>839 312,20</w:t>
      </w:r>
      <w:r w:rsidR="007629B4" w:rsidRPr="008604CE">
        <w:rPr>
          <w:rFonts w:asciiTheme="minorHAnsi" w:hAnsiTheme="minorHAnsi" w:cstheme="minorHAnsi"/>
          <w:bCs/>
          <w:sz w:val="24"/>
          <w:szCs w:val="24"/>
        </w:rPr>
        <w:t xml:space="preserve"> zł</w:t>
      </w:r>
    </w:p>
    <w:p w:rsidR="007629B4" w:rsidRPr="008604CE" w:rsidRDefault="00A3008E" w:rsidP="008604CE">
      <w:pPr>
        <w:pStyle w:val="Akapitzlist"/>
        <w:spacing w:line="276" w:lineRule="auto"/>
        <w:ind w:left="280" w:hanging="280"/>
        <w:contextualSpacing/>
        <w:jc w:val="both"/>
        <w:rPr>
          <w:rFonts w:asciiTheme="minorHAnsi" w:hAnsiTheme="minorHAnsi" w:cstheme="minorHAnsi"/>
          <w:bCs/>
          <w:sz w:val="24"/>
          <w:szCs w:val="24"/>
        </w:rPr>
      </w:pPr>
      <w:r w:rsidRPr="008604CE">
        <w:rPr>
          <w:rFonts w:asciiTheme="minorHAnsi" w:hAnsiTheme="minorHAnsi" w:cstheme="minorHAnsi"/>
          <w:bCs/>
          <w:sz w:val="24"/>
          <w:szCs w:val="24"/>
        </w:rPr>
        <w:t xml:space="preserve">    2025</w:t>
      </w:r>
      <w:r w:rsidR="000841C3" w:rsidRPr="008604CE">
        <w:rPr>
          <w:rFonts w:asciiTheme="minorHAnsi" w:hAnsiTheme="minorHAnsi" w:cstheme="minorHAnsi"/>
          <w:bCs/>
          <w:sz w:val="24"/>
          <w:szCs w:val="24"/>
        </w:rPr>
        <w:t xml:space="preserve"> r. –     </w:t>
      </w:r>
      <w:r w:rsidR="00CF1925" w:rsidRPr="008604CE">
        <w:rPr>
          <w:rFonts w:asciiTheme="minorHAnsi" w:hAnsiTheme="minorHAnsi" w:cstheme="minorHAnsi"/>
          <w:bCs/>
          <w:sz w:val="24"/>
          <w:szCs w:val="24"/>
        </w:rPr>
        <w:t xml:space="preserve">   </w:t>
      </w:r>
      <w:r w:rsidRPr="008604CE">
        <w:rPr>
          <w:rFonts w:asciiTheme="minorHAnsi" w:hAnsiTheme="minorHAnsi" w:cstheme="minorHAnsi"/>
          <w:bCs/>
          <w:sz w:val="24"/>
          <w:szCs w:val="24"/>
        </w:rPr>
        <w:t>839 312,20</w:t>
      </w:r>
      <w:r w:rsidR="007629B4" w:rsidRPr="008604CE">
        <w:rPr>
          <w:rFonts w:asciiTheme="minorHAnsi" w:hAnsiTheme="minorHAnsi" w:cstheme="minorHAnsi"/>
          <w:bCs/>
          <w:sz w:val="24"/>
          <w:szCs w:val="24"/>
        </w:rPr>
        <w:t xml:space="preserve"> zł</w:t>
      </w:r>
    </w:p>
    <w:p w:rsidR="007629B4" w:rsidRPr="008604CE" w:rsidRDefault="00A3008E" w:rsidP="008604CE">
      <w:pPr>
        <w:pStyle w:val="Akapitzlist"/>
        <w:spacing w:line="276" w:lineRule="auto"/>
        <w:ind w:left="280" w:hanging="280"/>
        <w:contextualSpacing/>
        <w:jc w:val="both"/>
        <w:rPr>
          <w:rFonts w:asciiTheme="minorHAnsi" w:hAnsiTheme="minorHAnsi" w:cstheme="minorHAnsi"/>
          <w:bCs/>
          <w:sz w:val="24"/>
          <w:szCs w:val="24"/>
        </w:rPr>
      </w:pPr>
      <w:r w:rsidRPr="008604CE">
        <w:rPr>
          <w:rFonts w:asciiTheme="minorHAnsi" w:hAnsiTheme="minorHAnsi" w:cstheme="minorHAnsi"/>
          <w:bCs/>
          <w:sz w:val="24"/>
          <w:szCs w:val="24"/>
        </w:rPr>
        <w:t xml:space="preserve">    2026</w:t>
      </w:r>
      <w:r w:rsidR="000841C3" w:rsidRPr="008604CE">
        <w:rPr>
          <w:rFonts w:asciiTheme="minorHAnsi" w:hAnsiTheme="minorHAnsi" w:cstheme="minorHAnsi"/>
          <w:bCs/>
          <w:sz w:val="24"/>
          <w:szCs w:val="24"/>
        </w:rPr>
        <w:t xml:space="preserve"> r. –     </w:t>
      </w:r>
      <w:r w:rsidRPr="008604CE">
        <w:rPr>
          <w:rFonts w:asciiTheme="minorHAnsi" w:hAnsiTheme="minorHAnsi" w:cstheme="minorHAnsi"/>
          <w:bCs/>
          <w:sz w:val="24"/>
          <w:szCs w:val="24"/>
        </w:rPr>
        <w:t xml:space="preserve">   789 312,20</w:t>
      </w:r>
      <w:r w:rsidR="007629B4" w:rsidRPr="008604CE">
        <w:rPr>
          <w:rFonts w:asciiTheme="minorHAnsi" w:hAnsiTheme="minorHAnsi" w:cstheme="minorHAnsi"/>
          <w:bCs/>
          <w:sz w:val="24"/>
          <w:szCs w:val="24"/>
        </w:rPr>
        <w:t xml:space="preserve"> zł</w:t>
      </w:r>
    </w:p>
    <w:p w:rsidR="007629B4" w:rsidRPr="008604CE" w:rsidRDefault="00A3008E" w:rsidP="008604CE">
      <w:pPr>
        <w:pStyle w:val="Akapitzlist"/>
        <w:spacing w:line="276" w:lineRule="auto"/>
        <w:ind w:left="280" w:hanging="280"/>
        <w:contextualSpacing/>
        <w:jc w:val="both"/>
        <w:rPr>
          <w:rFonts w:asciiTheme="minorHAnsi" w:hAnsiTheme="minorHAnsi" w:cstheme="minorHAnsi"/>
          <w:bCs/>
          <w:sz w:val="24"/>
          <w:szCs w:val="24"/>
        </w:rPr>
      </w:pPr>
      <w:r w:rsidRPr="008604CE">
        <w:rPr>
          <w:rFonts w:asciiTheme="minorHAnsi" w:hAnsiTheme="minorHAnsi" w:cstheme="minorHAnsi"/>
          <w:bCs/>
          <w:sz w:val="24"/>
          <w:szCs w:val="24"/>
        </w:rPr>
        <w:lastRenderedPageBreak/>
        <w:t xml:space="preserve">    2027</w:t>
      </w:r>
      <w:r w:rsidR="000841C3" w:rsidRPr="008604CE">
        <w:rPr>
          <w:rFonts w:asciiTheme="minorHAnsi" w:hAnsiTheme="minorHAnsi" w:cstheme="minorHAnsi"/>
          <w:bCs/>
          <w:sz w:val="24"/>
          <w:szCs w:val="24"/>
        </w:rPr>
        <w:t xml:space="preserve"> r. –     </w:t>
      </w:r>
      <w:r w:rsidRPr="008604CE">
        <w:rPr>
          <w:rFonts w:asciiTheme="minorHAnsi" w:hAnsiTheme="minorHAnsi" w:cstheme="minorHAnsi"/>
          <w:bCs/>
          <w:sz w:val="24"/>
          <w:szCs w:val="24"/>
        </w:rPr>
        <w:t xml:space="preserve">   889 312,20</w:t>
      </w:r>
      <w:r w:rsidR="007629B4" w:rsidRPr="008604CE">
        <w:rPr>
          <w:rFonts w:asciiTheme="minorHAnsi" w:hAnsiTheme="minorHAnsi" w:cstheme="minorHAnsi"/>
          <w:bCs/>
          <w:sz w:val="24"/>
          <w:szCs w:val="24"/>
        </w:rPr>
        <w:t xml:space="preserve"> zł</w:t>
      </w:r>
    </w:p>
    <w:p w:rsidR="007629B4" w:rsidRPr="008604CE" w:rsidRDefault="00A3008E" w:rsidP="008604CE">
      <w:pPr>
        <w:pStyle w:val="Akapitzlist"/>
        <w:spacing w:line="276" w:lineRule="auto"/>
        <w:ind w:left="280" w:hanging="280"/>
        <w:contextualSpacing/>
        <w:jc w:val="both"/>
        <w:rPr>
          <w:rFonts w:asciiTheme="minorHAnsi" w:hAnsiTheme="minorHAnsi" w:cstheme="minorHAnsi"/>
          <w:bCs/>
          <w:sz w:val="24"/>
          <w:szCs w:val="24"/>
        </w:rPr>
      </w:pPr>
      <w:r w:rsidRPr="008604CE">
        <w:rPr>
          <w:rFonts w:asciiTheme="minorHAnsi" w:hAnsiTheme="minorHAnsi" w:cstheme="minorHAnsi"/>
          <w:bCs/>
          <w:sz w:val="24"/>
          <w:szCs w:val="24"/>
        </w:rPr>
        <w:t xml:space="preserve">    2028</w:t>
      </w:r>
      <w:r w:rsidR="000841C3" w:rsidRPr="008604CE">
        <w:rPr>
          <w:rFonts w:asciiTheme="minorHAnsi" w:hAnsiTheme="minorHAnsi" w:cstheme="minorHAnsi"/>
          <w:bCs/>
          <w:sz w:val="24"/>
          <w:szCs w:val="24"/>
        </w:rPr>
        <w:t xml:space="preserve"> r. –     </w:t>
      </w:r>
      <w:r w:rsidR="00CF1925" w:rsidRPr="008604CE">
        <w:rPr>
          <w:rFonts w:asciiTheme="minorHAnsi" w:hAnsiTheme="minorHAnsi" w:cstheme="minorHAnsi"/>
          <w:bCs/>
          <w:sz w:val="24"/>
          <w:szCs w:val="24"/>
        </w:rPr>
        <w:t xml:space="preserve">   </w:t>
      </w:r>
      <w:r w:rsidRPr="008604CE">
        <w:rPr>
          <w:rFonts w:asciiTheme="minorHAnsi" w:hAnsiTheme="minorHAnsi" w:cstheme="minorHAnsi"/>
          <w:bCs/>
          <w:sz w:val="24"/>
          <w:szCs w:val="24"/>
        </w:rPr>
        <w:t>839 312,20</w:t>
      </w:r>
      <w:r w:rsidR="007629B4" w:rsidRPr="008604CE">
        <w:rPr>
          <w:rFonts w:asciiTheme="minorHAnsi" w:hAnsiTheme="minorHAnsi" w:cstheme="minorHAnsi"/>
          <w:bCs/>
          <w:sz w:val="24"/>
          <w:szCs w:val="24"/>
        </w:rPr>
        <w:t xml:space="preserve"> zł</w:t>
      </w:r>
    </w:p>
    <w:p w:rsidR="007629B4" w:rsidRPr="008604CE" w:rsidRDefault="00A3008E" w:rsidP="008604CE">
      <w:pPr>
        <w:pStyle w:val="Akapitzlist"/>
        <w:spacing w:line="276" w:lineRule="auto"/>
        <w:ind w:left="280" w:hanging="280"/>
        <w:contextualSpacing/>
        <w:jc w:val="both"/>
        <w:rPr>
          <w:rFonts w:asciiTheme="minorHAnsi" w:hAnsiTheme="minorHAnsi" w:cstheme="minorHAnsi"/>
          <w:bCs/>
          <w:sz w:val="24"/>
          <w:szCs w:val="24"/>
        </w:rPr>
      </w:pPr>
      <w:r w:rsidRPr="008604CE">
        <w:rPr>
          <w:rFonts w:asciiTheme="minorHAnsi" w:hAnsiTheme="minorHAnsi" w:cstheme="minorHAnsi"/>
          <w:bCs/>
          <w:sz w:val="24"/>
          <w:szCs w:val="24"/>
        </w:rPr>
        <w:t xml:space="preserve">    2029</w:t>
      </w:r>
      <w:r w:rsidR="000841C3" w:rsidRPr="008604CE">
        <w:rPr>
          <w:rFonts w:asciiTheme="minorHAnsi" w:hAnsiTheme="minorHAnsi" w:cstheme="minorHAnsi"/>
          <w:bCs/>
          <w:sz w:val="24"/>
          <w:szCs w:val="24"/>
        </w:rPr>
        <w:t xml:space="preserve"> r. –     </w:t>
      </w:r>
      <w:r w:rsidRPr="008604CE">
        <w:rPr>
          <w:rFonts w:asciiTheme="minorHAnsi" w:hAnsiTheme="minorHAnsi" w:cstheme="minorHAnsi"/>
          <w:bCs/>
          <w:sz w:val="24"/>
          <w:szCs w:val="24"/>
        </w:rPr>
        <w:t xml:space="preserve">   589 312,20</w:t>
      </w:r>
      <w:r w:rsidR="007629B4" w:rsidRPr="008604CE">
        <w:rPr>
          <w:rFonts w:asciiTheme="minorHAnsi" w:hAnsiTheme="minorHAnsi" w:cstheme="minorHAnsi"/>
          <w:bCs/>
          <w:sz w:val="24"/>
          <w:szCs w:val="24"/>
        </w:rPr>
        <w:t xml:space="preserve"> zł</w:t>
      </w:r>
    </w:p>
    <w:p w:rsidR="0099433B" w:rsidRPr="008604CE" w:rsidRDefault="00A3008E" w:rsidP="008604CE">
      <w:pPr>
        <w:pStyle w:val="Akapitzlist"/>
        <w:spacing w:line="276" w:lineRule="auto"/>
        <w:ind w:left="280" w:hanging="280"/>
        <w:contextualSpacing/>
        <w:jc w:val="both"/>
        <w:rPr>
          <w:rFonts w:asciiTheme="minorHAnsi" w:hAnsiTheme="minorHAnsi" w:cstheme="minorHAnsi"/>
          <w:bCs/>
          <w:sz w:val="24"/>
          <w:szCs w:val="24"/>
        </w:rPr>
      </w:pPr>
      <w:r w:rsidRPr="008604CE">
        <w:rPr>
          <w:rFonts w:asciiTheme="minorHAnsi" w:hAnsiTheme="minorHAnsi" w:cstheme="minorHAnsi"/>
          <w:bCs/>
          <w:sz w:val="24"/>
          <w:szCs w:val="24"/>
        </w:rPr>
        <w:t xml:space="preserve">    2030</w:t>
      </w:r>
      <w:r w:rsidR="0099433B" w:rsidRPr="008604CE">
        <w:rPr>
          <w:rFonts w:asciiTheme="minorHAnsi" w:hAnsiTheme="minorHAnsi" w:cstheme="minorHAnsi"/>
          <w:bCs/>
          <w:sz w:val="24"/>
          <w:szCs w:val="24"/>
        </w:rPr>
        <w:t xml:space="preserve"> r.  - </w:t>
      </w:r>
      <w:r w:rsidR="007629B4" w:rsidRPr="008604CE">
        <w:rPr>
          <w:rFonts w:asciiTheme="minorHAnsi" w:hAnsiTheme="minorHAnsi" w:cstheme="minorHAnsi"/>
          <w:bCs/>
          <w:sz w:val="24"/>
          <w:szCs w:val="24"/>
        </w:rPr>
        <w:t xml:space="preserve">      </w:t>
      </w:r>
      <w:r w:rsidR="000841C3" w:rsidRPr="008604CE">
        <w:rPr>
          <w:rFonts w:asciiTheme="minorHAnsi" w:hAnsiTheme="minorHAnsi" w:cstheme="minorHAnsi"/>
          <w:bCs/>
          <w:sz w:val="24"/>
          <w:szCs w:val="24"/>
        </w:rPr>
        <w:t xml:space="preserve"> </w:t>
      </w:r>
      <w:r w:rsidRPr="008604CE">
        <w:rPr>
          <w:rFonts w:asciiTheme="minorHAnsi" w:hAnsiTheme="minorHAnsi" w:cstheme="minorHAnsi"/>
          <w:bCs/>
          <w:sz w:val="24"/>
          <w:szCs w:val="24"/>
        </w:rPr>
        <w:t>519 312,24</w:t>
      </w:r>
      <w:r w:rsidR="007629B4" w:rsidRPr="008604CE">
        <w:rPr>
          <w:rFonts w:asciiTheme="minorHAnsi" w:hAnsiTheme="minorHAnsi" w:cstheme="minorHAnsi"/>
          <w:bCs/>
          <w:sz w:val="24"/>
          <w:szCs w:val="24"/>
        </w:rPr>
        <w:t xml:space="preserve"> zł</w:t>
      </w:r>
    </w:p>
    <w:p w:rsidR="007629B4" w:rsidRPr="008604CE" w:rsidRDefault="00A3008E" w:rsidP="008604CE">
      <w:pPr>
        <w:pStyle w:val="Akapitzlist"/>
        <w:spacing w:line="276" w:lineRule="auto"/>
        <w:ind w:left="280" w:hanging="280"/>
        <w:contextualSpacing/>
        <w:jc w:val="both"/>
        <w:rPr>
          <w:rFonts w:asciiTheme="minorHAnsi" w:hAnsiTheme="minorHAnsi" w:cstheme="minorHAnsi"/>
          <w:bCs/>
          <w:sz w:val="24"/>
          <w:szCs w:val="24"/>
        </w:rPr>
      </w:pPr>
      <w:r w:rsidRPr="008604CE">
        <w:rPr>
          <w:rFonts w:asciiTheme="minorHAnsi" w:hAnsiTheme="minorHAnsi" w:cstheme="minorHAnsi"/>
          <w:bCs/>
          <w:sz w:val="24"/>
          <w:szCs w:val="24"/>
        </w:rPr>
        <w:t xml:space="preserve">    2031</w:t>
      </w:r>
      <w:r w:rsidR="007629B4" w:rsidRPr="008604CE">
        <w:rPr>
          <w:rFonts w:asciiTheme="minorHAnsi" w:hAnsiTheme="minorHAnsi" w:cstheme="minorHAnsi"/>
          <w:bCs/>
          <w:sz w:val="24"/>
          <w:szCs w:val="24"/>
        </w:rPr>
        <w:t xml:space="preserve"> r. -       </w:t>
      </w:r>
      <w:r w:rsidRPr="008604CE">
        <w:rPr>
          <w:rFonts w:asciiTheme="minorHAnsi" w:hAnsiTheme="minorHAnsi" w:cstheme="minorHAnsi"/>
          <w:bCs/>
          <w:sz w:val="24"/>
          <w:szCs w:val="24"/>
        </w:rPr>
        <w:t xml:space="preserve">  519 312,24</w:t>
      </w:r>
      <w:r w:rsidR="007629B4" w:rsidRPr="008604CE">
        <w:rPr>
          <w:rFonts w:asciiTheme="minorHAnsi" w:hAnsiTheme="minorHAnsi" w:cstheme="minorHAnsi"/>
          <w:bCs/>
          <w:sz w:val="24"/>
          <w:szCs w:val="24"/>
        </w:rPr>
        <w:t xml:space="preserve"> zł</w:t>
      </w:r>
    </w:p>
    <w:p w:rsidR="0099433B" w:rsidRPr="008604CE" w:rsidRDefault="00A3008E" w:rsidP="008604CE">
      <w:pPr>
        <w:pStyle w:val="Akapitzlist"/>
        <w:spacing w:line="276" w:lineRule="auto"/>
        <w:ind w:left="280" w:hanging="280"/>
        <w:contextualSpacing/>
        <w:jc w:val="both"/>
        <w:rPr>
          <w:rFonts w:asciiTheme="minorHAnsi" w:hAnsiTheme="minorHAnsi" w:cstheme="minorHAnsi"/>
          <w:bCs/>
          <w:sz w:val="24"/>
          <w:szCs w:val="24"/>
        </w:rPr>
      </w:pPr>
      <w:r w:rsidRPr="008604CE">
        <w:rPr>
          <w:rFonts w:asciiTheme="minorHAnsi" w:hAnsiTheme="minorHAnsi" w:cstheme="minorHAnsi"/>
          <w:bCs/>
          <w:sz w:val="24"/>
          <w:szCs w:val="24"/>
        </w:rPr>
        <w:t xml:space="preserve"> </w:t>
      </w:r>
      <w:r w:rsidRPr="008604CE">
        <w:rPr>
          <w:rFonts w:asciiTheme="minorHAnsi" w:hAnsiTheme="minorHAnsi" w:cstheme="minorHAnsi"/>
          <w:bCs/>
          <w:sz w:val="24"/>
          <w:szCs w:val="24"/>
        </w:rPr>
        <w:tab/>
        <w:t xml:space="preserve">2032 r. – </w:t>
      </w:r>
      <w:r w:rsidRPr="008604CE">
        <w:rPr>
          <w:rFonts w:asciiTheme="minorHAnsi" w:hAnsiTheme="minorHAnsi" w:cstheme="minorHAnsi"/>
          <w:bCs/>
          <w:sz w:val="24"/>
          <w:szCs w:val="24"/>
        </w:rPr>
        <w:tab/>
        <w:t xml:space="preserve">  519 312,36</w:t>
      </w:r>
      <w:r w:rsidR="0099433B" w:rsidRPr="008604CE">
        <w:rPr>
          <w:rFonts w:asciiTheme="minorHAnsi" w:hAnsiTheme="minorHAnsi" w:cstheme="minorHAnsi"/>
          <w:bCs/>
          <w:sz w:val="24"/>
          <w:szCs w:val="24"/>
        </w:rPr>
        <w:t xml:space="preserve"> zł</w:t>
      </w:r>
    </w:p>
    <w:p w:rsidR="0099433B" w:rsidRPr="008604CE" w:rsidRDefault="00207C02" w:rsidP="008604CE">
      <w:pPr>
        <w:pStyle w:val="Akapitzlist"/>
        <w:spacing w:line="276" w:lineRule="auto"/>
        <w:ind w:left="280" w:hanging="280"/>
        <w:contextualSpacing/>
        <w:jc w:val="both"/>
        <w:rPr>
          <w:rFonts w:asciiTheme="minorHAnsi" w:hAnsiTheme="minorHAnsi" w:cstheme="minorHAnsi"/>
          <w:bCs/>
          <w:sz w:val="24"/>
          <w:szCs w:val="24"/>
        </w:rPr>
      </w:pPr>
      <w:r w:rsidRPr="008604CE">
        <w:rPr>
          <w:rFonts w:asciiTheme="minorHAnsi" w:hAnsiTheme="minorHAnsi" w:cstheme="minorHAnsi"/>
          <w:bCs/>
          <w:sz w:val="24"/>
          <w:szCs w:val="24"/>
        </w:rPr>
        <w:tab/>
        <w:t>2033</w:t>
      </w:r>
      <w:r w:rsidR="00A3008E" w:rsidRPr="008604CE">
        <w:rPr>
          <w:rFonts w:asciiTheme="minorHAnsi" w:hAnsiTheme="minorHAnsi" w:cstheme="minorHAnsi"/>
          <w:bCs/>
          <w:sz w:val="24"/>
          <w:szCs w:val="24"/>
        </w:rPr>
        <w:t xml:space="preserve"> r.  - </w:t>
      </w:r>
      <w:r w:rsidR="00A3008E" w:rsidRPr="008604CE">
        <w:rPr>
          <w:rFonts w:asciiTheme="minorHAnsi" w:hAnsiTheme="minorHAnsi" w:cstheme="minorHAnsi"/>
          <w:bCs/>
          <w:sz w:val="24"/>
          <w:szCs w:val="24"/>
        </w:rPr>
        <w:tab/>
        <w:t xml:space="preserve">  600 000,00</w:t>
      </w:r>
      <w:r w:rsidR="0099433B" w:rsidRPr="008604CE">
        <w:rPr>
          <w:rFonts w:asciiTheme="minorHAnsi" w:hAnsiTheme="minorHAnsi" w:cstheme="minorHAnsi"/>
          <w:bCs/>
          <w:sz w:val="24"/>
          <w:szCs w:val="24"/>
        </w:rPr>
        <w:t xml:space="preserve"> zł</w:t>
      </w:r>
    </w:p>
    <w:p w:rsidR="0099433B" w:rsidRPr="008604CE" w:rsidRDefault="00A3008E" w:rsidP="008604CE">
      <w:pPr>
        <w:pStyle w:val="Akapitzlist"/>
        <w:spacing w:line="276" w:lineRule="auto"/>
        <w:ind w:left="280" w:hanging="280"/>
        <w:contextualSpacing/>
        <w:jc w:val="both"/>
        <w:rPr>
          <w:rFonts w:asciiTheme="minorHAnsi" w:hAnsiTheme="minorHAnsi" w:cstheme="minorHAnsi"/>
          <w:bCs/>
          <w:sz w:val="24"/>
          <w:szCs w:val="24"/>
        </w:rPr>
      </w:pPr>
      <w:r w:rsidRPr="008604CE">
        <w:rPr>
          <w:rFonts w:asciiTheme="minorHAnsi" w:hAnsiTheme="minorHAnsi" w:cstheme="minorHAnsi"/>
          <w:bCs/>
          <w:sz w:val="24"/>
          <w:szCs w:val="24"/>
        </w:rPr>
        <w:tab/>
        <w:t xml:space="preserve">2034 r. – </w:t>
      </w:r>
      <w:r w:rsidRPr="008604CE">
        <w:rPr>
          <w:rFonts w:asciiTheme="minorHAnsi" w:hAnsiTheme="minorHAnsi" w:cstheme="minorHAnsi"/>
          <w:bCs/>
          <w:sz w:val="24"/>
          <w:szCs w:val="24"/>
        </w:rPr>
        <w:tab/>
        <w:t xml:space="preserve">  55</w:t>
      </w:r>
      <w:r w:rsidR="0096077C" w:rsidRPr="008604CE">
        <w:rPr>
          <w:rFonts w:asciiTheme="minorHAnsi" w:hAnsiTheme="minorHAnsi" w:cstheme="minorHAnsi"/>
          <w:bCs/>
          <w:sz w:val="24"/>
          <w:szCs w:val="24"/>
        </w:rPr>
        <w:t>0 000,00</w:t>
      </w:r>
      <w:r w:rsidR="0099433B" w:rsidRPr="008604CE">
        <w:rPr>
          <w:rFonts w:asciiTheme="minorHAnsi" w:hAnsiTheme="minorHAnsi" w:cstheme="minorHAnsi"/>
          <w:bCs/>
          <w:sz w:val="24"/>
          <w:szCs w:val="24"/>
        </w:rPr>
        <w:t xml:space="preserve"> zł</w:t>
      </w:r>
    </w:p>
    <w:p w:rsidR="00C126C2" w:rsidRPr="008604CE" w:rsidRDefault="00C126C2" w:rsidP="008604CE">
      <w:pPr>
        <w:pStyle w:val="Akapitzlist"/>
        <w:spacing w:line="276" w:lineRule="auto"/>
        <w:ind w:left="280" w:firstLine="0"/>
        <w:contextualSpacing/>
        <w:jc w:val="both"/>
        <w:rPr>
          <w:rFonts w:asciiTheme="minorHAnsi" w:hAnsiTheme="minorHAnsi" w:cstheme="minorHAnsi"/>
          <w:bCs/>
          <w:sz w:val="24"/>
          <w:szCs w:val="24"/>
        </w:rPr>
      </w:pPr>
      <w:r w:rsidRPr="008604CE">
        <w:rPr>
          <w:rFonts w:asciiTheme="minorHAnsi" w:hAnsiTheme="minorHAnsi" w:cstheme="minorHAnsi"/>
          <w:bCs/>
          <w:sz w:val="24"/>
          <w:szCs w:val="24"/>
        </w:rPr>
        <w:t xml:space="preserve">Wynik budżetu w prognozowanym okresie jest ściśle powiązany z przyjętymi założeniami do prognozy dochodów i wydatków. W całym prognozowanym okresie utrzymana została relacja z art. 242 (brak deficytu bieżącego). </w:t>
      </w:r>
    </w:p>
    <w:p w:rsidR="007629B4" w:rsidRPr="008604CE" w:rsidRDefault="007629B4" w:rsidP="008604CE">
      <w:pPr>
        <w:pStyle w:val="Akapitzlist"/>
        <w:tabs>
          <w:tab w:val="left" w:pos="140"/>
          <w:tab w:val="left" w:pos="280"/>
        </w:tabs>
        <w:spacing w:line="276" w:lineRule="auto"/>
        <w:ind w:left="0" w:firstLine="0"/>
        <w:contextualSpacing/>
        <w:rPr>
          <w:rFonts w:asciiTheme="minorHAnsi" w:hAnsiTheme="minorHAnsi" w:cstheme="minorHAnsi"/>
          <w:sz w:val="24"/>
          <w:szCs w:val="24"/>
        </w:rPr>
      </w:pPr>
      <w:r w:rsidRPr="008604CE">
        <w:rPr>
          <w:rFonts w:asciiTheme="minorHAnsi" w:hAnsiTheme="minorHAnsi" w:cstheme="minorHAnsi"/>
          <w:b/>
          <w:sz w:val="24"/>
          <w:szCs w:val="24"/>
        </w:rPr>
        <w:t xml:space="preserve">4. </w:t>
      </w:r>
      <w:r w:rsidRPr="008604CE">
        <w:rPr>
          <w:rFonts w:asciiTheme="minorHAnsi" w:hAnsiTheme="minorHAnsi" w:cstheme="minorHAnsi"/>
          <w:sz w:val="24"/>
          <w:szCs w:val="24"/>
        </w:rPr>
        <w:t xml:space="preserve">Plan </w:t>
      </w:r>
      <w:r w:rsidRPr="008604CE">
        <w:rPr>
          <w:rFonts w:asciiTheme="minorHAnsi" w:hAnsiTheme="minorHAnsi" w:cstheme="minorHAnsi"/>
          <w:b/>
          <w:bCs/>
          <w:sz w:val="24"/>
          <w:szCs w:val="24"/>
        </w:rPr>
        <w:t>przychodów</w:t>
      </w:r>
      <w:r w:rsidR="00953FF0" w:rsidRPr="008604CE">
        <w:rPr>
          <w:rFonts w:asciiTheme="minorHAnsi" w:hAnsiTheme="minorHAnsi" w:cstheme="minorHAnsi"/>
          <w:sz w:val="24"/>
          <w:szCs w:val="24"/>
        </w:rPr>
        <w:t xml:space="preserve">  na lata 2021</w:t>
      </w:r>
      <w:r w:rsidR="00CB1FE4" w:rsidRPr="008604CE">
        <w:rPr>
          <w:rFonts w:asciiTheme="minorHAnsi" w:hAnsiTheme="minorHAnsi" w:cstheme="minorHAnsi"/>
          <w:sz w:val="24"/>
          <w:szCs w:val="24"/>
        </w:rPr>
        <w:t xml:space="preserve"> </w:t>
      </w:r>
      <w:r w:rsidRPr="008604CE">
        <w:rPr>
          <w:rFonts w:asciiTheme="minorHAnsi" w:hAnsiTheme="minorHAnsi" w:cstheme="minorHAnsi"/>
          <w:sz w:val="24"/>
          <w:szCs w:val="24"/>
        </w:rPr>
        <w:t>-</w:t>
      </w:r>
      <w:r w:rsidR="007A30CA" w:rsidRPr="008604CE">
        <w:rPr>
          <w:rFonts w:asciiTheme="minorHAnsi" w:hAnsiTheme="minorHAnsi" w:cstheme="minorHAnsi"/>
          <w:sz w:val="24"/>
          <w:szCs w:val="24"/>
        </w:rPr>
        <w:t xml:space="preserve"> 2034</w:t>
      </w:r>
      <w:r w:rsidRPr="008604CE">
        <w:rPr>
          <w:rFonts w:asciiTheme="minorHAnsi" w:hAnsiTheme="minorHAnsi" w:cstheme="minorHAnsi"/>
          <w:sz w:val="24"/>
          <w:szCs w:val="24"/>
        </w:rPr>
        <w:t xml:space="preserve"> przedstawia kolumna </w:t>
      </w:r>
      <w:r w:rsidRPr="008604CE">
        <w:rPr>
          <w:rFonts w:asciiTheme="minorHAnsi" w:hAnsiTheme="minorHAnsi" w:cstheme="minorHAnsi"/>
          <w:b/>
          <w:sz w:val="24"/>
          <w:szCs w:val="24"/>
        </w:rPr>
        <w:t>4:</w:t>
      </w:r>
      <w:r w:rsidRPr="008604CE">
        <w:rPr>
          <w:rFonts w:asciiTheme="minorHAnsi" w:hAnsiTheme="minorHAnsi" w:cstheme="minorHAnsi"/>
          <w:sz w:val="24"/>
          <w:szCs w:val="24"/>
        </w:rPr>
        <w:t xml:space="preserve"> </w:t>
      </w:r>
    </w:p>
    <w:p w:rsidR="0035515D" w:rsidRPr="008604CE" w:rsidRDefault="007629B4" w:rsidP="008604CE">
      <w:pPr>
        <w:pStyle w:val="Akapitzlist"/>
        <w:tabs>
          <w:tab w:val="left" w:pos="280"/>
          <w:tab w:val="left" w:pos="560"/>
        </w:tabs>
        <w:spacing w:line="276" w:lineRule="auto"/>
        <w:ind w:left="280" w:hanging="280"/>
        <w:contextualSpacing/>
        <w:rPr>
          <w:rFonts w:asciiTheme="minorHAnsi" w:hAnsiTheme="minorHAnsi" w:cstheme="minorHAnsi"/>
          <w:bCs/>
          <w:sz w:val="24"/>
          <w:szCs w:val="24"/>
        </w:rPr>
      </w:pPr>
      <w:r w:rsidRPr="008604CE">
        <w:rPr>
          <w:rFonts w:asciiTheme="minorHAnsi" w:hAnsiTheme="minorHAnsi" w:cstheme="minorHAnsi"/>
          <w:sz w:val="24"/>
          <w:szCs w:val="24"/>
        </w:rPr>
        <w:t xml:space="preserve">     </w:t>
      </w:r>
      <w:r w:rsidR="00CB1FE4" w:rsidRPr="008604CE">
        <w:rPr>
          <w:rFonts w:asciiTheme="minorHAnsi" w:hAnsiTheme="minorHAnsi" w:cstheme="minorHAnsi"/>
          <w:sz w:val="24"/>
          <w:szCs w:val="24"/>
        </w:rPr>
        <w:t>Nie z</w:t>
      </w:r>
      <w:r w:rsidRPr="008604CE">
        <w:rPr>
          <w:rFonts w:asciiTheme="minorHAnsi" w:hAnsiTheme="minorHAnsi" w:cstheme="minorHAnsi"/>
          <w:sz w:val="24"/>
          <w:szCs w:val="24"/>
        </w:rPr>
        <w:t xml:space="preserve">aplanowano </w:t>
      </w:r>
      <w:r w:rsidR="00CB1FE4" w:rsidRPr="008604CE">
        <w:rPr>
          <w:rFonts w:asciiTheme="minorHAnsi" w:hAnsiTheme="minorHAnsi" w:cstheme="minorHAnsi"/>
          <w:b/>
          <w:sz w:val="24"/>
          <w:szCs w:val="24"/>
        </w:rPr>
        <w:t>przychodów</w:t>
      </w:r>
      <w:r w:rsidR="00CB1FE4" w:rsidRPr="008604CE">
        <w:rPr>
          <w:rFonts w:asciiTheme="minorHAnsi" w:hAnsiTheme="minorHAnsi" w:cstheme="minorHAnsi"/>
          <w:sz w:val="24"/>
          <w:szCs w:val="24"/>
        </w:rPr>
        <w:t xml:space="preserve"> </w:t>
      </w:r>
      <w:r w:rsidR="00E74C6C" w:rsidRPr="008604CE">
        <w:rPr>
          <w:rFonts w:asciiTheme="minorHAnsi" w:hAnsiTheme="minorHAnsi" w:cstheme="minorHAnsi"/>
          <w:bCs/>
          <w:sz w:val="24"/>
          <w:szCs w:val="24"/>
        </w:rPr>
        <w:t xml:space="preserve"> </w:t>
      </w:r>
      <w:r w:rsidRPr="008604CE">
        <w:rPr>
          <w:rFonts w:asciiTheme="minorHAnsi" w:hAnsiTheme="minorHAnsi" w:cstheme="minorHAnsi"/>
          <w:sz w:val="24"/>
          <w:szCs w:val="24"/>
        </w:rPr>
        <w:t>z tytułu</w:t>
      </w:r>
      <w:r w:rsidR="00CB1FE4" w:rsidRPr="008604CE">
        <w:rPr>
          <w:rFonts w:asciiTheme="minorHAnsi" w:hAnsiTheme="minorHAnsi" w:cstheme="minorHAnsi"/>
          <w:bCs/>
          <w:sz w:val="24"/>
          <w:szCs w:val="24"/>
        </w:rPr>
        <w:t xml:space="preserve"> z</w:t>
      </w:r>
      <w:r w:rsidR="00D47AB2" w:rsidRPr="008604CE">
        <w:rPr>
          <w:rFonts w:asciiTheme="minorHAnsi" w:hAnsiTheme="minorHAnsi" w:cstheme="minorHAnsi"/>
          <w:bCs/>
          <w:sz w:val="24"/>
          <w:szCs w:val="24"/>
        </w:rPr>
        <w:t>aciągnięcia kredytów i pożyczek oraz emi</w:t>
      </w:r>
      <w:r w:rsidR="00312FED" w:rsidRPr="008604CE">
        <w:rPr>
          <w:rFonts w:asciiTheme="minorHAnsi" w:hAnsiTheme="minorHAnsi" w:cstheme="minorHAnsi"/>
          <w:bCs/>
          <w:sz w:val="24"/>
          <w:szCs w:val="24"/>
        </w:rPr>
        <w:t>sji papierów wartościowych.</w:t>
      </w:r>
    </w:p>
    <w:p w:rsidR="007629B4" w:rsidRPr="008604CE" w:rsidRDefault="007629B4" w:rsidP="008604CE">
      <w:pPr>
        <w:pStyle w:val="Akapitzlist"/>
        <w:keepNext/>
        <w:tabs>
          <w:tab w:val="left" w:pos="560"/>
          <w:tab w:val="left" w:pos="980"/>
        </w:tabs>
        <w:spacing w:line="276" w:lineRule="auto"/>
        <w:ind w:left="0" w:firstLine="0"/>
        <w:contextualSpacing/>
        <w:jc w:val="both"/>
        <w:rPr>
          <w:rFonts w:asciiTheme="minorHAnsi" w:hAnsiTheme="minorHAnsi" w:cstheme="minorHAnsi"/>
          <w:sz w:val="24"/>
          <w:szCs w:val="24"/>
        </w:rPr>
      </w:pPr>
      <w:r w:rsidRPr="008604CE">
        <w:rPr>
          <w:rFonts w:asciiTheme="minorHAnsi" w:hAnsiTheme="minorHAnsi" w:cstheme="minorHAnsi"/>
          <w:b/>
          <w:bCs/>
          <w:sz w:val="24"/>
          <w:szCs w:val="24"/>
        </w:rPr>
        <w:t>5.</w:t>
      </w:r>
      <w:r w:rsidRPr="008604CE">
        <w:rPr>
          <w:rFonts w:asciiTheme="minorHAnsi" w:hAnsiTheme="minorHAnsi" w:cstheme="minorHAnsi"/>
          <w:sz w:val="24"/>
          <w:szCs w:val="24"/>
        </w:rPr>
        <w:t xml:space="preserve"> Plan</w:t>
      </w:r>
      <w:r w:rsidRPr="008604CE">
        <w:rPr>
          <w:rFonts w:asciiTheme="minorHAnsi" w:hAnsiTheme="minorHAnsi" w:cstheme="minorHAnsi"/>
          <w:b/>
          <w:bCs/>
          <w:sz w:val="24"/>
          <w:szCs w:val="24"/>
        </w:rPr>
        <w:t xml:space="preserve"> rozchodów</w:t>
      </w:r>
      <w:r w:rsidR="00B67314" w:rsidRPr="008604CE">
        <w:rPr>
          <w:rFonts w:asciiTheme="minorHAnsi" w:hAnsiTheme="minorHAnsi" w:cstheme="minorHAnsi"/>
          <w:sz w:val="24"/>
          <w:szCs w:val="24"/>
        </w:rPr>
        <w:t xml:space="preserve">  na lata 2021</w:t>
      </w:r>
      <w:r w:rsidR="00C02462" w:rsidRPr="008604CE">
        <w:rPr>
          <w:rFonts w:asciiTheme="minorHAnsi" w:hAnsiTheme="minorHAnsi" w:cstheme="minorHAnsi"/>
          <w:sz w:val="24"/>
          <w:szCs w:val="24"/>
        </w:rPr>
        <w:t xml:space="preserve"> </w:t>
      </w:r>
      <w:r w:rsidRPr="008604CE">
        <w:rPr>
          <w:rFonts w:asciiTheme="minorHAnsi" w:hAnsiTheme="minorHAnsi" w:cstheme="minorHAnsi"/>
          <w:sz w:val="24"/>
          <w:szCs w:val="24"/>
        </w:rPr>
        <w:t>-</w:t>
      </w:r>
      <w:r w:rsidR="00175732" w:rsidRPr="008604CE">
        <w:rPr>
          <w:rFonts w:asciiTheme="minorHAnsi" w:hAnsiTheme="minorHAnsi" w:cstheme="minorHAnsi"/>
          <w:sz w:val="24"/>
          <w:szCs w:val="24"/>
        </w:rPr>
        <w:t xml:space="preserve"> 2034</w:t>
      </w:r>
      <w:r w:rsidRPr="008604CE">
        <w:rPr>
          <w:rFonts w:asciiTheme="minorHAnsi" w:hAnsiTheme="minorHAnsi" w:cstheme="minorHAnsi"/>
          <w:sz w:val="24"/>
          <w:szCs w:val="24"/>
        </w:rPr>
        <w:t xml:space="preserve"> wykazuje kolumna </w:t>
      </w:r>
      <w:r w:rsidRPr="008604CE">
        <w:rPr>
          <w:rFonts w:asciiTheme="minorHAnsi" w:hAnsiTheme="minorHAnsi" w:cstheme="minorHAnsi"/>
          <w:b/>
          <w:sz w:val="24"/>
          <w:szCs w:val="24"/>
        </w:rPr>
        <w:t>5:</w:t>
      </w:r>
    </w:p>
    <w:p w:rsidR="007629B4" w:rsidRPr="008604CE" w:rsidRDefault="00C02462" w:rsidP="008604CE">
      <w:pPr>
        <w:pStyle w:val="Akapitzlist"/>
        <w:tabs>
          <w:tab w:val="left" w:pos="280"/>
        </w:tabs>
        <w:spacing w:line="276" w:lineRule="auto"/>
        <w:ind w:left="280" w:firstLine="0"/>
        <w:contextualSpacing/>
        <w:jc w:val="both"/>
        <w:rPr>
          <w:rFonts w:asciiTheme="minorHAnsi" w:hAnsiTheme="minorHAnsi" w:cstheme="minorHAnsi"/>
          <w:bCs/>
          <w:sz w:val="24"/>
          <w:szCs w:val="24"/>
        </w:rPr>
      </w:pPr>
      <w:r w:rsidRPr="008604CE">
        <w:rPr>
          <w:rFonts w:asciiTheme="minorHAnsi" w:hAnsiTheme="minorHAnsi" w:cstheme="minorHAnsi"/>
          <w:sz w:val="24"/>
          <w:szCs w:val="24"/>
        </w:rPr>
        <w:t>Zaplanowane</w:t>
      </w:r>
      <w:r w:rsidR="007629B4" w:rsidRPr="008604CE">
        <w:rPr>
          <w:rFonts w:asciiTheme="minorHAnsi" w:hAnsiTheme="minorHAnsi" w:cstheme="minorHAnsi"/>
          <w:sz w:val="24"/>
          <w:szCs w:val="24"/>
        </w:rPr>
        <w:t xml:space="preserve"> </w:t>
      </w:r>
      <w:r w:rsidR="007629B4" w:rsidRPr="008604CE">
        <w:rPr>
          <w:rFonts w:asciiTheme="minorHAnsi" w:hAnsiTheme="minorHAnsi" w:cstheme="minorHAnsi"/>
          <w:b/>
          <w:sz w:val="24"/>
          <w:szCs w:val="24"/>
        </w:rPr>
        <w:t>rozchody</w:t>
      </w:r>
      <w:r w:rsidRPr="008604CE">
        <w:rPr>
          <w:rFonts w:asciiTheme="minorHAnsi" w:hAnsiTheme="minorHAnsi" w:cstheme="minorHAnsi"/>
          <w:sz w:val="24"/>
          <w:szCs w:val="24"/>
        </w:rPr>
        <w:t xml:space="preserve"> </w:t>
      </w:r>
      <w:r w:rsidR="007629B4" w:rsidRPr="008604CE">
        <w:rPr>
          <w:rFonts w:asciiTheme="minorHAnsi" w:hAnsiTheme="minorHAnsi" w:cstheme="minorHAnsi"/>
          <w:sz w:val="24"/>
          <w:szCs w:val="24"/>
        </w:rPr>
        <w:t xml:space="preserve">dotyczą spłaty wcześniej zaciągniętych </w:t>
      </w:r>
      <w:r w:rsidRPr="008604CE">
        <w:rPr>
          <w:rFonts w:asciiTheme="minorHAnsi" w:hAnsiTheme="minorHAnsi" w:cstheme="minorHAnsi"/>
          <w:sz w:val="24"/>
          <w:szCs w:val="24"/>
        </w:rPr>
        <w:t>kredytów i pożyczek zgodnie z obowiązującymi harmonogramami spłat.</w:t>
      </w:r>
    </w:p>
    <w:p w:rsidR="007629B4" w:rsidRPr="008604CE" w:rsidRDefault="007629B4" w:rsidP="008604CE">
      <w:pPr>
        <w:pStyle w:val="Akapitzlist"/>
        <w:spacing w:line="276" w:lineRule="auto"/>
        <w:ind w:left="560" w:hanging="560"/>
        <w:contextualSpacing/>
        <w:jc w:val="both"/>
        <w:rPr>
          <w:rFonts w:asciiTheme="minorHAnsi" w:hAnsiTheme="minorHAnsi" w:cstheme="minorHAnsi"/>
          <w:sz w:val="24"/>
          <w:szCs w:val="24"/>
        </w:rPr>
      </w:pPr>
      <w:r w:rsidRPr="008604CE">
        <w:rPr>
          <w:rFonts w:asciiTheme="minorHAnsi" w:hAnsiTheme="minorHAnsi" w:cstheme="minorHAnsi"/>
          <w:b/>
          <w:bCs/>
          <w:sz w:val="24"/>
          <w:szCs w:val="24"/>
        </w:rPr>
        <w:t>6. Dług publiczny</w:t>
      </w:r>
      <w:r w:rsidR="002D4F7F" w:rsidRPr="008604CE">
        <w:rPr>
          <w:rFonts w:asciiTheme="minorHAnsi" w:hAnsiTheme="minorHAnsi" w:cstheme="minorHAnsi"/>
          <w:sz w:val="24"/>
          <w:szCs w:val="24"/>
        </w:rPr>
        <w:t xml:space="preserve"> na lata 2021</w:t>
      </w:r>
      <w:r w:rsidR="00C02462" w:rsidRPr="008604CE">
        <w:rPr>
          <w:rFonts w:asciiTheme="minorHAnsi" w:hAnsiTheme="minorHAnsi" w:cstheme="minorHAnsi"/>
          <w:sz w:val="24"/>
          <w:szCs w:val="24"/>
        </w:rPr>
        <w:t xml:space="preserve"> - 20</w:t>
      </w:r>
      <w:r w:rsidR="00175732" w:rsidRPr="008604CE">
        <w:rPr>
          <w:rFonts w:asciiTheme="minorHAnsi" w:hAnsiTheme="minorHAnsi" w:cstheme="minorHAnsi"/>
          <w:sz w:val="24"/>
          <w:szCs w:val="24"/>
        </w:rPr>
        <w:t>34</w:t>
      </w:r>
      <w:r w:rsidRPr="008604CE">
        <w:rPr>
          <w:rFonts w:asciiTheme="minorHAnsi" w:hAnsiTheme="minorHAnsi" w:cstheme="minorHAnsi"/>
          <w:sz w:val="24"/>
          <w:szCs w:val="24"/>
        </w:rPr>
        <w:t xml:space="preserve"> wykazany został w kolumnie </w:t>
      </w:r>
      <w:r w:rsidRPr="008604CE">
        <w:rPr>
          <w:rFonts w:asciiTheme="minorHAnsi" w:hAnsiTheme="minorHAnsi" w:cstheme="minorHAnsi"/>
          <w:b/>
          <w:sz w:val="24"/>
          <w:szCs w:val="24"/>
        </w:rPr>
        <w:t>6</w:t>
      </w:r>
      <w:r w:rsidRPr="008604CE">
        <w:rPr>
          <w:rFonts w:asciiTheme="minorHAnsi" w:hAnsiTheme="minorHAnsi" w:cstheme="minorHAnsi"/>
          <w:sz w:val="24"/>
          <w:szCs w:val="24"/>
        </w:rPr>
        <w:t>:</w:t>
      </w:r>
    </w:p>
    <w:p w:rsidR="0038525A" w:rsidRPr="008604CE" w:rsidRDefault="001073F9" w:rsidP="008604CE">
      <w:pPr>
        <w:spacing w:line="276" w:lineRule="auto"/>
        <w:ind w:firstLine="0"/>
        <w:jc w:val="both"/>
        <w:rPr>
          <w:rFonts w:asciiTheme="minorHAnsi" w:hAnsiTheme="minorHAnsi" w:cstheme="minorHAnsi"/>
          <w:sz w:val="24"/>
          <w:szCs w:val="24"/>
        </w:rPr>
      </w:pPr>
      <w:r w:rsidRPr="008604CE">
        <w:rPr>
          <w:rFonts w:asciiTheme="minorHAnsi" w:hAnsiTheme="minorHAnsi" w:cstheme="minorHAnsi"/>
          <w:sz w:val="24"/>
          <w:szCs w:val="24"/>
        </w:rPr>
        <w:t xml:space="preserve"> </w:t>
      </w:r>
      <w:r w:rsidR="007629B4" w:rsidRPr="008604CE">
        <w:rPr>
          <w:rFonts w:asciiTheme="minorHAnsi" w:hAnsiTheme="minorHAnsi" w:cstheme="minorHAnsi"/>
          <w:sz w:val="24"/>
          <w:szCs w:val="24"/>
        </w:rPr>
        <w:t>Zaplanow</w:t>
      </w:r>
      <w:r w:rsidR="00175732" w:rsidRPr="008604CE">
        <w:rPr>
          <w:rFonts w:asciiTheme="minorHAnsi" w:hAnsiTheme="minorHAnsi" w:cstheme="minorHAnsi"/>
          <w:sz w:val="24"/>
          <w:szCs w:val="24"/>
        </w:rPr>
        <w:t>a</w:t>
      </w:r>
      <w:r w:rsidR="002D4F7F" w:rsidRPr="008604CE">
        <w:rPr>
          <w:rFonts w:asciiTheme="minorHAnsi" w:hAnsiTheme="minorHAnsi" w:cstheme="minorHAnsi"/>
          <w:sz w:val="24"/>
          <w:szCs w:val="24"/>
        </w:rPr>
        <w:t>no dług publiczny na koniec 2021</w:t>
      </w:r>
      <w:r w:rsidR="007629B4" w:rsidRPr="008604CE">
        <w:rPr>
          <w:rFonts w:asciiTheme="minorHAnsi" w:hAnsiTheme="minorHAnsi" w:cstheme="minorHAnsi"/>
          <w:sz w:val="24"/>
          <w:szCs w:val="24"/>
        </w:rPr>
        <w:t xml:space="preserve"> roku w kwocie </w:t>
      </w:r>
      <w:r w:rsidR="002D4F7F" w:rsidRPr="008604CE">
        <w:rPr>
          <w:rFonts w:asciiTheme="minorHAnsi" w:hAnsiTheme="minorHAnsi" w:cstheme="minorHAnsi"/>
          <w:b/>
          <w:sz w:val="24"/>
          <w:szCs w:val="24"/>
        </w:rPr>
        <w:t>8 440 448,00</w:t>
      </w:r>
      <w:r w:rsidR="0038525A" w:rsidRPr="008604CE">
        <w:rPr>
          <w:rFonts w:asciiTheme="minorHAnsi" w:hAnsiTheme="minorHAnsi" w:cstheme="minorHAnsi"/>
          <w:b/>
          <w:sz w:val="24"/>
          <w:szCs w:val="24"/>
        </w:rPr>
        <w:t xml:space="preserve"> zł. </w:t>
      </w:r>
      <w:r w:rsidR="0038525A" w:rsidRPr="008604CE">
        <w:rPr>
          <w:rFonts w:asciiTheme="minorHAnsi" w:hAnsiTheme="minorHAnsi" w:cstheme="minorHAnsi"/>
          <w:sz w:val="24"/>
          <w:szCs w:val="24"/>
        </w:rPr>
        <w:br/>
        <w:t xml:space="preserve">Dług stanowią zobowiązania </w:t>
      </w:r>
      <w:r w:rsidR="00175732" w:rsidRPr="008604CE">
        <w:rPr>
          <w:rFonts w:asciiTheme="minorHAnsi" w:hAnsiTheme="minorHAnsi" w:cstheme="minorHAnsi"/>
          <w:sz w:val="24"/>
          <w:szCs w:val="24"/>
        </w:rPr>
        <w:t>tytułem zaciągniętych</w:t>
      </w:r>
      <w:r w:rsidR="0038525A" w:rsidRPr="008604CE">
        <w:rPr>
          <w:rFonts w:asciiTheme="minorHAnsi" w:hAnsiTheme="minorHAnsi" w:cstheme="minorHAnsi"/>
          <w:sz w:val="24"/>
          <w:szCs w:val="24"/>
        </w:rPr>
        <w:t xml:space="preserve"> pożycz</w:t>
      </w:r>
      <w:r w:rsidR="00175732" w:rsidRPr="008604CE">
        <w:rPr>
          <w:rFonts w:asciiTheme="minorHAnsi" w:hAnsiTheme="minorHAnsi" w:cstheme="minorHAnsi"/>
          <w:sz w:val="24"/>
          <w:szCs w:val="24"/>
        </w:rPr>
        <w:t>ek</w:t>
      </w:r>
      <w:r w:rsidR="00C126C2" w:rsidRPr="008604CE">
        <w:rPr>
          <w:rFonts w:asciiTheme="minorHAnsi" w:hAnsiTheme="minorHAnsi" w:cstheme="minorHAnsi"/>
          <w:sz w:val="24"/>
          <w:szCs w:val="24"/>
        </w:rPr>
        <w:t xml:space="preserve"> w </w:t>
      </w:r>
      <w:proofErr w:type="spellStart"/>
      <w:r w:rsidR="00C126C2" w:rsidRPr="008604CE">
        <w:rPr>
          <w:rFonts w:asciiTheme="minorHAnsi" w:hAnsiTheme="minorHAnsi" w:cstheme="minorHAnsi"/>
          <w:sz w:val="24"/>
          <w:szCs w:val="24"/>
        </w:rPr>
        <w:t>WFOŚiGW</w:t>
      </w:r>
      <w:proofErr w:type="spellEnd"/>
      <w:r w:rsidR="00C126C2" w:rsidRPr="008604CE">
        <w:rPr>
          <w:rFonts w:asciiTheme="minorHAnsi" w:hAnsiTheme="minorHAnsi" w:cstheme="minorHAnsi"/>
          <w:sz w:val="24"/>
          <w:szCs w:val="24"/>
        </w:rPr>
        <w:t>,</w:t>
      </w:r>
      <w:r w:rsidR="00175732" w:rsidRPr="008604CE">
        <w:rPr>
          <w:rFonts w:asciiTheme="minorHAnsi" w:hAnsiTheme="minorHAnsi" w:cstheme="minorHAnsi"/>
          <w:sz w:val="24"/>
          <w:szCs w:val="24"/>
        </w:rPr>
        <w:t xml:space="preserve"> </w:t>
      </w:r>
      <w:r w:rsidR="002D4F7F" w:rsidRPr="008604CE">
        <w:rPr>
          <w:rFonts w:asciiTheme="minorHAnsi" w:hAnsiTheme="minorHAnsi" w:cstheme="minorHAnsi"/>
          <w:sz w:val="24"/>
          <w:szCs w:val="24"/>
        </w:rPr>
        <w:t>kredytów długoterminowych, wykupu</w:t>
      </w:r>
      <w:r w:rsidR="00175732" w:rsidRPr="008604CE">
        <w:rPr>
          <w:rFonts w:asciiTheme="minorHAnsi" w:hAnsiTheme="minorHAnsi" w:cstheme="minorHAnsi"/>
          <w:sz w:val="24"/>
          <w:szCs w:val="24"/>
        </w:rPr>
        <w:t xml:space="preserve"> papierów wartościowych</w:t>
      </w:r>
      <w:r w:rsidR="0038525A" w:rsidRPr="008604CE">
        <w:rPr>
          <w:rFonts w:asciiTheme="minorHAnsi" w:hAnsiTheme="minorHAnsi" w:cstheme="minorHAnsi"/>
          <w:sz w:val="24"/>
          <w:szCs w:val="24"/>
        </w:rPr>
        <w:t xml:space="preserve"> oraz zobowiązania wobec fir</w:t>
      </w:r>
      <w:r w:rsidR="00B13343" w:rsidRPr="008604CE">
        <w:rPr>
          <w:rFonts w:asciiTheme="minorHAnsi" w:hAnsiTheme="minorHAnsi" w:cstheme="minorHAnsi"/>
          <w:sz w:val="24"/>
          <w:szCs w:val="24"/>
        </w:rPr>
        <w:t>my ENEOS</w:t>
      </w:r>
      <w:r w:rsidR="0038525A" w:rsidRPr="008604CE">
        <w:rPr>
          <w:rFonts w:asciiTheme="minorHAnsi" w:hAnsiTheme="minorHAnsi" w:cstheme="minorHAnsi"/>
          <w:sz w:val="24"/>
          <w:szCs w:val="24"/>
        </w:rPr>
        <w:t xml:space="preserve"> tytułem wykonania usługi oświetleniowej na terenie Gminy Krz</w:t>
      </w:r>
      <w:r w:rsidR="00B87A88" w:rsidRPr="008604CE">
        <w:rPr>
          <w:rFonts w:asciiTheme="minorHAnsi" w:hAnsiTheme="minorHAnsi" w:cstheme="minorHAnsi"/>
          <w:sz w:val="24"/>
          <w:szCs w:val="24"/>
        </w:rPr>
        <w:t xml:space="preserve">ęcin. Termin spłaty </w:t>
      </w:r>
      <w:r w:rsidR="0038525A" w:rsidRPr="008604CE">
        <w:rPr>
          <w:rFonts w:asciiTheme="minorHAnsi" w:hAnsiTheme="minorHAnsi" w:cstheme="minorHAnsi"/>
          <w:sz w:val="24"/>
          <w:szCs w:val="24"/>
        </w:rPr>
        <w:t xml:space="preserve">zobowiązania </w:t>
      </w:r>
      <w:r w:rsidR="00B87A88" w:rsidRPr="008604CE">
        <w:rPr>
          <w:rFonts w:asciiTheme="minorHAnsi" w:hAnsiTheme="minorHAnsi" w:cstheme="minorHAnsi"/>
          <w:sz w:val="24"/>
          <w:szCs w:val="24"/>
        </w:rPr>
        <w:t xml:space="preserve">wobec formy ENEOS </w:t>
      </w:r>
      <w:r w:rsidR="0038525A" w:rsidRPr="008604CE">
        <w:rPr>
          <w:rFonts w:asciiTheme="minorHAnsi" w:hAnsiTheme="minorHAnsi" w:cstheme="minorHAnsi"/>
          <w:sz w:val="24"/>
          <w:szCs w:val="24"/>
        </w:rPr>
        <w:t xml:space="preserve">przypada na dzień 31.12.2021 r.  </w:t>
      </w:r>
    </w:p>
    <w:p w:rsidR="00EB59F5" w:rsidRPr="008604CE" w:rsidRDefault="00EB59F5" w:rsidP="008604CE">
      <w:pPr>
        <w:suppressAutoHyphens/>
        <w:autoSpaceDN w:val="0"/>
        <w:spacing w:line="276" w:lineRule="auto"/>
        <w:ind w:firstLine="708"/>
        <w:jc w:val="both"/>
        <w:textAlignment w:val="baseline"/>
        <w:rPr>
          <w:rFonts w:asciiTheme="minorHAnsi" w:hAnsiTheme="minorHAnsi" w:cstheme="minorHAnsi"/>
          <w:sz w:val="24"/>
          <w:szCs w:val="24"/>
        </w:rPr>
      </w:pPr>
      <w:r w:rsidRPr="008604CE">
        <w:rPr>
          <w:rFonts w:asciiTheme="minorHAnsi" w:hAnsiTheme="minorHAnsi" w:cstheme="minorHAnsi"/>
          <w:sz w:val="24"/>
          <w:szCs w:val="24"/>
        </w:rPr>
        <w:t>Planowane w Wieloletn</w:t>
      </w:r>
      <w:r w:rsidR="00F33AD8" w:rsidRPr="008604CE">
        <w:rPr>
          <w:rFonts w:asciiTheme="minorHAnsi" w:hAnsiTheme="minorHAnsi" w:cstheme="minorHAnsi"/>
          <w:sz w:val="24"/>
          <w:szCs w:val="24"/>
        </w:rPr>
        <w:t>iej Prognozie Finansowej od 2021 roku spłata i</w:t>
      </w:r>
      <w:r w:rsidRPr="008604CE">
        <w:rPr>
          <w:rFonts w:asciiTheme="minorHAnsi" w:hAnsiTheme="minorHAnsi" w:cstheme="minorHAnsi"/>
          <w:sz w:val="24"/>
          <w:szCs w:val="24"/>
        </w:rPr>
        <w:t xml:space="preserve"> obsługa długu nie przekraczają wskaźnika maksymalnego obciążenia z tytułu spłaty długu jednostki samorządu terytorialnego ustalonego zgodnie z art. 243 ustawy o finansach publicznych, jako średniej arytmetycznej obliczonej dla ostatnich 3 lat relacji dochodów bieżących powiększonych o dochody ze sprzedaży majątku oraz pomniejszonych o wydatki bieżące, do dochodów ogółem budżetu.</w:t>
      </w:r>
    </w:p>
    <w:p w:rsidR="00EB59F5" w:rsidRPr="0038525A" w:rsidRDefault="00EB59F5" w:rsidP="00FA6962">
      <w:pPr>
        <w:spacing w:line="276" w:lineRule="auto"/>
        <w:ind w:firstLine="708"/>
        <w:jc w:val="both"/>
        <w:rPr>
          <w:rFonts w:ascii="Calibri" w:hAnsi="Calibri"/>
          <w:sz w:val="24"/>
          <w:szCs w:val="24"/>
        </w:rPr>
      </w:pPr>
    </w:p>
    <w:p w:rsidR="00FC55D7" w:rsidRPr="005F278E" w:rsidRDefault="002D4907" w:rsidP="00FA6962">
      <w:pPr>
        <w:pStyle w:val="Akapitzlist"/>
        <w:spacing w:line="276" w:lineRule="auto"/>
        <w:ind w:left="280" w:hanging="280"/>
        <w:contextualSpacing/>
        <w:jc w:val="both"/>
        <w:rPr>
          <w:rFonts w:asciiTheme="minorHAnsi" w:hAnsiTheme="minorHAnsi" w:cstheme="minorHAnsi"/>
          <w:sz w:val="24"/>
          <w:szCs w:val="24"/>
        </w:rPr>
      </w:pPr>
      <w:r w:rsidRPr="005F278E">
        <w:rPr>
          <w:rFonts w:asciiTheme="minorHAnsi" w:hAnsiTheme="minorHAnsi" w:cstheme="minorHAnsi"/>
          <w:bCs/>
          <w:sz w:val="24"/>
          <w:szCs w:val="24"/>
        </w:rPr>
        <w:t xml:space="preserve">    </w:t>
      </w:r>
    </w:p>
    <w:p w:rsidR="000D30BE" w:rsidRPr="005F278E" w:rsidRDefault="00754DC4" w:rsidP="00FA6962">
      <w:pPr>
        <w:spacing w:line="276" w:lineRule="auto"/>
        <w:ind w:left="5235" w:firstLine="429"/>
        <w:contextualSpacing/>
        <w:jc w:val="both"/>
        <w:rPr>
          <w:rFonts w:asciiTheme="minorHAnsi" w:hAnsiTheme="minorHAnsi" w:cstheme="minorHAnsi"/>
          <w:sz w:val="24"/>
          <w:szCs w:val="24"/>
        </w:rPr>
      </w:pPr>
      <w:r w:rsidRPr="005F278E">
        <w:rPr>
          <w:rFonts w:asciiTheme="minorHAnsi" w:hAnsiTheme="minorHAnsi" w:cstheme="minorHAnsi"/>
          <w:sz w:val="24"/>
          <w:szCs w:val="24"/>
        </w:rPr>
        <w:t xml:space="preserve"> </w:t>
      </w:r>
      <w:r w:rsidR="00240045" w:rsidRPr="005F278E">
        <w:rPr>
          <w:rFonts w:asciiTheme="minorHAnsi" w:hAnsiTheme="minorHAnsi" w:cstheme="minorHAnsi"/>
          <w:sz w:val="24"/>
          <w:szCs w:val="24"/>
        </w:rPr>
        <w:t xml:space="preserve">  </w:t>
      </w:r>
      <w:r w:rsidR="00985A20" w:rsidRPr="005F278E">
        <w:rPr>
          <w:rFonts w:asciiTheme="minorHAnsi" w:hAnsiTheme="minorHAnsi" w:cstheme="minorHAnsi"/>
          <w:sz w:val="24"/>
          <w:szCs w:val="24"/>
        </w:rPr>
        <w:t>WÓJT GMINY KRZĘCIN</w:t>
      </w:r>
    </w:p>
    <w:p w:rsidR="00985A20" w:rsidRPr="005F278E" w:rsidRDefault="00985A20" w:rsidP="00FA6962">
      <w:pPr>
        <w:tabs>
          <w:tab w:val="left" w:pos="700"/>
          <w:tab w:val="left" w:pos="1400"/>
        </w:tabs>
        <w:spacing w:line="276" w:lineRule="auto"/>
        <w:ind w:left="280" w:hanging="420"/>
        <w:contextualSpacing/>
        <w:rPr>
          <w:rFonts w:asciiTheme="minorHAnsi" w:hAnsiTheme="minorHAnsi" w:cstheme="minorHAnsi"/>
          <w:sz w:val="24"/>
          <w:szCs w:val="24"/>
        </w:rPr>
      </w:pPr>
      <w:r w:rsidRPr="005F278E">
        <w:rPr>
          <w:rFonts w:asciiTheme="minorHAnsi" w:hAnsiTheme="minorHAnsi" w:cstheme="minorHAnsi"/>
          <w:sz w:val="24"/>
          <w:szCs w:val="24"/>
        </w:rPr>
        <w:t xml:space="preserve">                                                              </w:t>
      </w:r>
      <w:r w:rsidRPr="005F278E">
        <w:rPr>
          <w:rFonts w:asciiTheme="minorHAnsi" w:hAnsiTheme="minorHAnsi" w:cstheme="minorHAnsi"/>
          <w:sz w:val="24"/>
          <w:szCs w:val="24"/>
        </w:rPr>
        <w:tab/>
      </w:r>
      <w:r w:rsidRPr="005F278E">
        <w:rPr>
          <w:rFonts w:asciiTheme="minorHAnsi" w:hAnsiTheme="minorHAnsi" w:cstheme="minorHAnsi"/>
          <w:sz w:val="24"/>
          <w:szCs w:val="24"/>
        </w:rPr>
        <w:tab/>
        <w:t xml:space="preserve">                     </w:t>
      </w:r>
      <w:r w:rsidR="004C355F" w:rsidRPr="005F278E">
        <w:rPr>
          <w:rFonts w:asciiTheme="minorHAnsi" w:hAnsiTheme="minorHAnsi" w:cstheme="minorHAnsi"/>
          <w:sz w:val="24"/>
          <w:szCs w:val="24"/>
        </w:rPr>
        <w:t xml:space="preserve">dr Bogdan Wojciech </w:t>
      </w:r>
      <w:proofErr w:type="spellStart"/>
      <w:r w:rsidR="004C355F" w:rsidRPr="005F278E">
        <w:rPr>
          <w:rFonts w:asciiTheme="minorHAnsi" w:hAnsiTheme="minorHAnsi" w:cstheme="minorHAnsi"/>
          <w:sz w:val="24"/>
          <w:szCs w:val="24"/>
        </w:rPr>
        <w:t>Brzustowicz</w:t>
      </w:r>
      <w:proofErr w:type="spellEnd"/>
    </w:p>
    <w:sectPr w:rsidR="00985A20" w:rsidRPr="005F278E" w:rsidSect="003E213F">
      <w:footerReference w:type="default" r:id="rId7"/>
      <w:pgSz w:w="11906" w:h="16838"/>
      <w:pgMar w:top="1361" w:right="1418"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F86" w:rsidRDefault="00E84F86" w:rsidP="00801C16">
      <w:r>
        <w:separator/>
      </w:r>
    </w:p>
  </w:endnote>
  <w:endnote w:type="continuationSeparator" w:id="0">
    <w:p w:rsidR="00E84F86" w:rsidRDefault="00E84F86" w:rsidP="00801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135303"/>
      <w:docPartObj>
        <w:docPartGallery w:val="Page Numbers (Bottom of Page)"/>
        <w:docPartUnique/>
      </w:docPartObj>
    </w:sdtPr>
    <w:sdtEndPr>
      <w:rPr>
        <w:noProof/>
      </w:rPr>
    </w:sdtEndPr>
    <w:sdtContent>
      <w:p w:rsidR="002C65B4" w:rsidRDefault="001D25DF">
        <w:pPr>
          <w:pStyle w:val="Stopka"/>
          <w:jc w:val="center"/>
        </w:pPr>
        <w:r>
          <w:fldChar w:fldCharType="begin"/>
        </w:r>
        <w:r w:rsidR="002C65B4">
          <w:instrText xml:space="preserve"> PAGE   \* MERGEFORMAT </w:instrText>
        </w:r>
        <w:r>
          <w:fldChar w:fldCharType="separate"/>
        </w:r>
        <w:r w:rsidR="00113DE6">
          <w:rPr>
            <w:noProof/>
          </w:rPr>
          <w:t>2</w:t>
        </w:r>
        <w:r>
          <w:rPr>
            <w:noProof/>
          </w:rPr>
          <w:fldChar w:fldCharType="end"/>
        </w:r>
      </w:p>
    </w:sdtContent>
  </w:sdt>
  <w:p w:rsidR="00801C16" w:rsidRDefault="00801C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F86" w:rsidRDefault="00E84F86" w:rsidP="00801C16">
      <w:r>
        <w:separator/>
      </w:r>
    </w:p>
  </w:footnote>
  <w:footnote w:type="continuationSeparator" w:id="0">
    <w:p w:rsidR="00E84F86" w:rsidRDefault="00E84F86" w:rsidP="00801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2730"/>
    <w:multiLevelType w:val="hybridMultilevel"/>
    <w:tmpl w:val="0B6C9DC8"/>
    <w:lvl w:ilvl="0" w:tplc="10140F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E04846"/>
    <w:multiLevelType w:val="hybridMultilevel"/>
    <w:tmpl w:val="CEA293D6"/>
    <w:lvl w:ilvl="0" w:tplc="F6EA164C">
      <w:start w:val="1"/>
      <w:numFmt w:val="decimal"/>
      <w:lvlText w:val="%1)"/>
      <w:lvlJc w:val="left"/>
      <w:pPr>
        <w:ind w:left="540" w:hanging="360"/>
      </w:pPr>
      <w:rPr>
        <w:rFonts w:asciiTheme="minorHAnsi" w:hAnsiTheme="minorHAnsi" w:cstheme="minorHAnsi" w:hint="default"/>
        <w:b w:val="0"/>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nsid w:val="3D1B7F06"/>
    <w:multiLevelType w:val="hybridMultilevel"/>
    <w:tmpl w:val="841CB25E"/>
    <w:lvl w:ilvl="0" w:tplc="C4466B94">
      <w:start w:val="1"/>
      <w:numFmt w:val="decimal"/>
      <w:lvlText w:val="%1)"/>
      <w:lvlJc w:val="left"/>
      <w:pPr>
        <w:ind w:left="720" w:hanging="360"/>
      </w:pPr>
      <w:rPr>
        <w:rFonts w:ascii="Calibri" w:hAnsi="Calibri" w:cs="Arial"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657C96"/>
    <w:multiLevelType w:val="hybridMultilevel"/>
    <w:tmpl w:val="B428E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921A17"/>
    <w:multiLevelType w:val="hybridMultilevel"/>
    <w:tmpl w:val="F6802D70"/>
    <w:lvl w:ilvl="0" w:tplc="0CB6E3AE">
      <w:start w:val="1"/>
      <w:numFmt w:val="decimal"/>
      <w:lvlText w:val="%1)"/>
      <w:lvlJc w:val="left"/>
      <w:pPr>
        <w:ind w:left="360" w:hanging="360"/>
      </w:pPr>
      <w:rPr>
        <w:rFonts w:asciiTheme="minorHAnsi" w:hAnsiTheme="minorHAnsi" w:cstheme="minorHAnsi"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nsid w:val="7FED055E"/>
    <w:multiLevelType w:val="hybridMultilevel"/>
    <w:tmpl w:val="8EE0A4EE"/>
    <w:lvl w:ilvl="0" w:tplc="C7848E6E">
      <w:start w:val="1"/>
      <w:numFmt w:val="decimal"/>
      <w:lvlText w:val="%1."/>
      <w:lvlJc w:val="left"/>
      <w:pPr>
        <w:ind w:left="450" w:hanging="39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4"/>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629B4"/>
    <w:rsid w:val="00002826"/>
    <w:rsid w:val="00022F49"/>
    <w:rsid w:val="000240C6"/>
    <w:rsid w:val="000257AC"/>
    <w:rsid w:val="0002797E"/>
    <w:rsid w:val="00040172"/>
    <w:rsid w:val="000410CD"/>
    <w:rsid w:val="00044ED2"/>
    <w:rsid w:val="00050F88"/>
    <w:rsid w:val="00053687"/>
    <w:rsid w:val="00055415"/>
    <w:rsid w:val="000601EB"/>
    <w:rsid w:val="0006331F"/>
    <w:rsid w:val="00063D3A"/>
    <w:rsid w:val="000753B7"/>
    <w:rsid w:val="00080809"/>
    <w:rsid w:val="000841C3"/>
    <w:rsid w:val="000862EC"/>
    <w:rsid w:val="000969FA"/>
    <w:rsid w:val="000A313A"/>
    <w:rsid w:val="000B35F5"/>
    <w:rsid w:val="000B6548"/>
    <w:rsid w:val="000C20D4"/>
    <w:rsid w:val="000D30BE"/>
    <w:rsid w:val="000E001B"/>
    <w:rsid w:val="000F6825"/>
    <w:rsid w:val="00100023"/>
    <w:rsid w:val="00100ECC"/>
    <w:rsid w:val="001062AB"/>
    <w:rsid w:val="001073F9"/>
    <w:rsid w:val="00113DE6"/>
    <w:rsid w:val="0011523E"/>
    <w:rsid w:val="00134827"/>
    <w:rsid w:val="0014004E"/>
    <w:rsid w:val="001456E1"/>
    <w:rsid w:val="00146775"/>
    <w:rsid w:val="00152EF5"/>
    <w:rsid w:val="00161BCF"/>
    <w:rsid w:val="001645B7"/>
    <w:rsid w:val="001671A2"/>
    <w:rsid w:val="001717BF"/>
    <w:rsid w:val="00175732"/>
    <w:rsid w:val="001774C4"/>
    <w:rsid w:val="0017784C"/>
    <w:rsid w:val="0018477C"/>
    <w:rsid w:val="001855C1"/>
    <w:rsid w:val="001858E0"/>
    <w:rsid w:val="0019537D"/>
    <w:rsid w:val="00196947"/>
    <w:rsid w:val="001B1348"/>
    <w:rsid w:val="001B49C5"/>
    <w:rsid w:val="001B7E73"/>
    <w:rsid w:val="001C4DB3"/>
    <w:rsid w:val="001C65BC"/>
    <w:rsid w:val="001C731C"/>
    <w:rsid w:val="001D25DF"/>
    <w:rsid w:val="001D76E2"/>
    <w:rsid w:val="001E674D"/>
    <w:rsid w:val="001F0A0F"/>
    <w:rsid w:val="001F2804"/>
    <w:rsid w:val="001F6632"/>
    <w:rsid w:val="00207C02"/>
    <w:rsid w:val="00211185"/>
    <w:rsid w:val="00240045"/>
    <w:rsid w:val="0024202A"/>
    <w:rsid w:val="002446F1"/>
    <w:rsid w:val="002533C3"/>
    <w:rsid w:val="00253FA1"/>
    <w:rsid w:val="00263D8E"/>
    <w:rsid w:val="00266988"/>
    <w:rsid w:val="002807AF"/>
    <w:rsid w:val="002A3279"/>
    <w:rsid w:val="002A51A6"/>
    <w:rsid w:val="002B4747"/>
    <w:rsid w:val="002C0DDC"/>
    <w:rsid w:val="002C4E76"/>
    <w:rsid w:val="002C65B4"/>
    <w:rsid w:val="002D008D"/>
    <w:rsid w:val="002D293F"/>
    <w:rsid w:val="002D454C"/>
    <w:rsid w:val="002D4907"/>
    <w:rsid w:val="002D4F7F"/>
    <w:rsid w:val="002E094A"/>
    <w:rsid w:val="002F13BD"/>
    <w:rsid w:val="002F51C6"/>
    <w:rsid w:val="002F6857"/>
    <w:rsid w:val="003047F3"/>
    <w:rsid w:val="00310594"/>
    <w:rsid w:val="003116D4"/>
    <w:rsid w:val="00312FED"/>
    <w:rsid w:val="00316240"/>
    <w:rsid w:val="003216F0"/>
    <w:rsid w:val="00321B17"/>
    <w:rsid w:val="00326180"/>
    <w:rsid w:val="00330119"/>
    <w:rsid w:val="003358AB"/>
    <w:rsid w:val="00344909"/>
    <w:rsid w:val="00351F8D"/>
    <w:rsid w:val="0035515D"/>
    <w:rsid w:val="0038525A"/>
    <w:rsid w:val="003857FA"/>
    <w:rsid w:val="0038650B"/>
    <w:rsid w:val="003A4F02"/>
    <w:rsid w:val="003B7925"/>
    <w:rsid w:val="003C529B"/>
    <w:rsid w:val="003C7D41"/>
    <w:rsid w:val="003D0FD2"/>
    <w:rsid w:val="003D7DC3"/>
    <w:rsid w:val="003E128B"/>
    <w:rsid w:val="003E19D5"/>
    <w:rsid w:val="003E213F"/>
    <w:rsid w:val="003E3A24"/>
    <w:rsid w:val="003E511E"/>
    <w:rsid w:val="003F2120"/>
    <w:rsid w:val="00400FFA"/>
    <w:rsid w:val="00405D10"/>
    <w:rsid w:val="004104BE"/>
    <w:rsid w:val="004139D7"/>
    <w:rsid w:val="00415DA5"/>
    <w:rsid w:val="00422FD7"/>
    <w:rsid w:val="004279B9"/>
    <w:rsid w:val="00427E46"/>
    <w:rsid w:val="00435610"/>
    <w:rsid w:val="0043595F"/>
    <w:rsid w:val="00453520"/>
    <w:rsid w:val="0046471B"/>
    <w:rsid w:val="004708F4"/>
    <w:rsid w:val="004766C5"/>
    <w:rsid w:val="004A5178"/>
    <w:rsid w:val="004A6073"/>
    <w:rsid w:val="004B0295"/>
    <w:rsid w:val="004B6F7B"/>
    <w:rsid w:val="004C1822"/>
    <w:rsid w:val="004C194A"/>
    <w:rsid w:val="004C28CF"/>
    <w:rsid w:val="004C355F"/>
    <w:rsid w:val="004C60BE"/>
    <w:rsid w:val="004D257C"/>
    <w:rsid w:val="004D2D57"/>
    <w:rsid w:val="004E03AD"/>
    <w:rsid w:val="004E7D68"/>
    <w:rsid w:val="00511335"/>
    <w:rsid w:val="00515A93"/>
    <w:rsid w:val="0052378E"/>
    <w:rsid w:val="005238F6"/>
    <w:rsid w:val="0052799E"/>
    <w:rsid w:val="00530E46"/>
    <w:rsid w:val="00533A2D"/>
    <w:rsid w:val="00542E41"/>
    <w:rsid w:val="0056088C"/>
    <w:rsid w:val="00581A00"/>
    <w:rsid w:val="00592BAF"/>
    <w:rsid w:val="005B2008"/>
    <w:rsid w:val="005D168F"/>
    <w:rsid w:val="005E35C9"/>
    <w:rsid w:val="005F025E"/>
    <w:rsid w:val="005F1712"/>
    <w:rsid w:val="005F278E"/>
    <w:rsid w:val="005F6280"/>
    <w:rsid w:val="00605678"/>
    <w:rsid w:val="00612273"/>
    <w:rsid w:val="00612997"/>
    <w:rsid w:val="0061303B"/>
    <w:rsid w:val="006142B3"/>
    <w:rsid w:val="00623AC4"/>
    <w:rsid w:val="0063131B"/>
    <w:rsid w:val="00637BBD"/>
    <w:rsid w:val="00641728"/>
    <w:rsid w:val="0064586C"/>
    <w:rsid w:val="00656AED"/>
    <w:rsid w:val="006576F5"/>
    <w:rsid w:val="00657A92"/>
    <w:rsid w:val="00694B5A"/>
    <w:rsid w:val="00695FC1"/>
    <w:rsid w:val="006A0A50"/>
    <w:rsid w:val="006B1503"/>
    <w:rsid w:val="006B1FC5"/>
    <w:rsid w:val="006C204D"/>
    <w:rsid w:val="006C437D"/>
    <w:rsid w:val="006D14DE"/>
    <w:rsid w:val="006E0172"/>
    <w:rsid w:val="006E0C40"/>
    <w:rsid w:val="006E1E12"/>
    <w:rsid w:val="006E38BD"/>
    <w:rsid w:val="00704A9C"/>
    <w:rsid w:val="00716A96"/>
    <w:rsid w:val="007422C7"/>
    <w:rsid w:val="007430C5"/>
    <w:rsid w:val="00744751"/>
    <w:rsid w:val="00754DC4"/>
    <w:rsid w:val="0075503B"/>
    <w:rsid w:val="007629B4"/>
    <w:rsid w:val="00764B55"/>
    <w:rsid w:val="00765434"/>
    <w:rsid w:val="007720CF"/>
    <w:rsid w:val="00776378"/>
    <w:rsid w:val="00785203"/>
    <w:rsid w:val="00792D33"/>
    <w:rsid w:val="0079541D"/>
    <w:rsid w:val="007A13E6"/>
    <w:rsid w:val="007A30CA"/>
    <w:rsid w:val="007A5179"/>
    <w:rsid w:val="007A6FDA"/>
    <w:rsid w:val="007C2274"/>
    <w:rsid w:val="007C6E93"/>
    <w:rsid w:val="007D4262"/>
    <w:rsid w:val="007E1EA3"/>
    <w:rsid w:val="007E4AED"/>
    <w:rsid w:val="007E73DC"/>
    <w:rsid w:val="007F5702"/>
    <w:rsid w:val="008014A6"/>
    <w:rsid w:val="00801C16"/>
    <w:rsid w:val="0081132D"/>
    <w:rsid w:val="00814629"/>
    <w:rsid w:val="00815295"/>
    <w:rsid w:val="00823625"/>
    <w:rsid w:val="008271C8"/>
    <w:rsid w:val="008352E4"/>
    <w:rsid w:val="008356E1"/>
    <w:rsid w:val="00841625"/>
    <w:rsid w:val="0084504C"/>
    <w:rsid w:val="00852B37"/>
    <w:rsid w:val="008604CE"/>
    <w:rsid w:val="00860C56"/>
    <w:rsid w:val="008628BD"/>
    <w:rsid w:val="008637EB"/>
    <w:rsid w:val="00881A1D"/>
    <w:rsid w:val="008923F8"/>
    <w:rsid w:val="008956A4"/>
    <w:rsid w:val="00896C33"/>
    <w:rsid w:val="008A0FAC"/>
    <w:rsid w:val="008D23B8"/>
    <w:rsid w:val="008D58F5"/>
    <w:rsid w:val="008E2F75"/>
    <w:rsid w:val="008E303C"/>
    <w:rsid w:val="008E4033"/>
    <w:rsid w:val="008F7941"/>
    <w:rsid w:val="009115B4"/>
    <w:rsid w:val="00914F71"/>
    <w:rsid w:val="009153BB"/>
    <w:rsid w:val="00915879"/>
    <w:rsid w:val="009215B0"/>
    <w:rsid w:val="00927BC3"/>
    <w:rsid w:val="00927C70"/>
    <w:rsid w:val="0093326F"/>
    <w:rsid w:val="00946DA6"/>
    <w:rsid w:val="00953FF0"/>
    <w:rsid w:val="0096077C"/>
    <w:rsid w:val="00964FBA"/>
    <w:rsid w:val="00966549"/>
    <w:rsid w:val="009677E4"/>
    <w:rsid w:val="00972FB4"/>
    <w:rsid w:val="00985A20"/>
    <w:rsid w:val="00991CF6"/>
    <w:rsid w:val="009935A4"/>
    <w:rsid w:val="00993726"/>
    <w:rsid w:val="0099433B"/>
    <w:rsid w:val="009B031A"/>
    <w:rsid w:val="009B5AA7"/>
    <w:rsid w:val="009C0D47"/>
    <w:rsid w:val="009C11E8"/>
    <w:rsid w:val="009C1B72"/>
    <w:rsid w:val="009D30D2"/>
    <w:rsid w:val="009D6040"/>
    <w:rsid w:val="009D7CB2"/>
    <w:rsid w:val="009F4CF2"/>
    <w:rsid w:val="009F4F7A"/>
    <w:rsid w:val="009F7BB4"/>
    <w:rsid w:val="00A027B5"/>
    <w:rsid w:val="00A02985"/>
    <w:rsid w:val="00A04410"/>
    <w:rsid w:val="00A110F2"/>
    <w:rsid w:val="00A12721"/>
    <w:rsid w:val="00A3008E"/>
    <w:rsid w:val="00A300B9"/>
    <w:rsid w:val="00A3263E"/>
    <w:rsid w:val="00A36783"/>
    <w:rsid w:val="00A50BAE"/>
    <w:rsid w:val="00A51BC8"/>
    <w:rsid w:val="00A54051"/>
    <w:rsid w:val="00A54AC1"/>
    <w:rsid w:val="00A64CD8"/>
    <w:rsid w:val="00A7538A"/>
    <w:rsid w:val="00AA1412"/>
    <w:rsid w:val="00AA291C"/>
    <w:rsid w:val="00AA40D1"/>
    <w:rsid w:val="00AA787A"/>
    <w:rsid w:val="00AC2F45"/>
    <w:rsid w:val="00AD1D8A"/>
    <w:rsid w:val="00AD64FE"/>
    <w:rsid w:val="00AE06BD"/>
    <w:rsid w:val="00AF476D"/>
    <w:rsid w:val="00B13343"/>
    <w:rsid w:val="00B133EA"/>
    <w:rsid w:val="00B15C9A"/>
    <w:rsid w:val="00B31AF4"/>
    <w:rsid w:val="00B33EAA"/>
    <w:rsid w:val="00B41EF1"/>
    <w:rsid w:val="00B51B62"/>
    <w:rsid w:val="00B60317"/>
    <w:rsid w:val="00B6283C"/>
    <w:rsid w:val="00B64FB9"/>
    <w:rsid w:val="00B67314"/>
    <w:rsid w:val="00B71D3A"/>
    <w:rsid w:val="00B84671"/>
    <w:rsid w:val="00B87A88"/>
    <w:rsid w:val="00B93EEE"/>
    <w:rsid w:val="00BB059C"/>
    <w:rsid w:val="00BE687C"/>
    <w:rsid w:val="00C00E7D"/>
    <w:rsid w:val="00C02462"/>
    <w:rsid w:val="00C060F3"/>
    <w:rsid w:val="00C10728"/>
    <w:rsid w:val="00C126C2"/>
    <w:rsid w:val="00C254C6"/>
    <w:rsid w:val="00C43863"/>
    <w:rsid w:val="00C4401F"/>
    <w:rsid w:val="00C441C0"/>
    <w:rsid w:val="00C447EF"/>
    <w:rsid w:val="00C5620E"/>
    <w:rsid w:val="00C61EA2"/>
    <w:rsid w:val="00C64614"/>
    <w:rsid w:val="00C67971"/>
    <w:rsid w:val="00C67C22"/>
    <w:rsid w:val="00C70788"/>
    <w:rsid w:val="00C8140F"/>
    <w:rsid w:val="00C82AE4"/>
    <w:rsid w:val="00C867E6"/>
    <w:rsid w:val="00C870A9"/>
    <w:rsid w:val="00C87EAE"/>
    <w:rsid w:val="00CA2FE2"/>
    <w:rsid w:val="00CB175D"/>
    <w:rsid w:val="00CB1FE4"/>
    <w:rsid w:val="00CC37A1"/>
    <w:rsid w:val="00CC42E1"/>
    <w:rsid w:val="00CD5139"/>
    <w:rsid w:val="00CF1925"/>
    <w:rsid w:val="00CF2F01"/>
    <w:rsid w:val="00CF51F9"/>
    <w:rsid w:val="00CF5570"/>
    <w:rsid w:val="00D00A1C"/>
    <w:rsid w:val="00D05965"/>
    <w:rsid w:val="00D160B8"/>
    <w:rsid w:val="00D23DF5"/>
    <w:rsid w:val="00D247AB"/>
    <w:rsid w:val="00D27A3C"/>
    <w:rsid w:val="00D40A61"/>
    <w:rsid w:val="00D47AB2"/>
    <w:rsid w:val="00D51C7F"/>
    <w:rsid w:val="00D53480"/>
    <w:rsid w:val="00D53A3D"/>
    <w:rsid w:val="00D6438B"/>
    <w:rsid w:val="00D65F29"/>
    <w:rsid w:val="00D75346"/>
    <w:rsid w:val="00D76B0D"/>
    <w:rsid w:val="00D9185C"/>
    <w:rsid w:val="00D94033"/>
    <w:rsid w:val="00DA08A0"/>
    <w:rsid w:val="00DA22AB"/>
    <w:rsid w:val="00DB6126"/>
    <w:rsid w:val="00DB6C1E"/>
    <w:rsid w:val="00DD6081"/>
    <w:rsid w:val="00DE106C"/>
    <w:rsid w:val="00E31134"/>
    <w:rsid w:val="00E3530A"/>
    <w:rsid w:val="00E42FDE"/>
    <w:rsid w:val="00E552A9"/>
    <w:rsid w:val="00E70631"/>
    <w:rsid w:val="00E74C6C"/>
    <w:rsid w:val="00E75574"/>
    <w:rsid w:val="00E81F48"/>
    <w:rsid w:val="00E84F06"/>
    <w:rsid w:val="00E84F86"/>
    <w:rsid w:val="00E901E5"/>
    <w:rsid w:val="00E90203"/>
    <w:rsid w:val="00EB59F5"/>
    <w:rsid w:val="00EB6B35"/>
    <w:rsid w:val="00EC0111"/>
    <w:rsid w:val="00EC79DB"/>
    <w:rsid w:val="00ED3233"/>
    <w:rsid w:val="00EE4C1A"/>
    <w:rsid w:val="00EE6300"/>
    <w:rsid w:val="00EF5B35"/>
    <w:rsid w:val="00F07EEC"/>
    <w:rsid w:val="00F27CFE"/>
    <w:rsid w:val="00F32274"/>
    <w:rsid w:val="00F33AD8"/>
    <w:rsid w:val="00F4024E"/>
    <w:rsid w:val="00F63EB3"/>
    <w:rsid w:val="00F64B87"/>
    <w:rsid w:val="00F65E54"/>
    <w:rsid w:val="00F8412D"/>
    <w:rsid w:val="00F86EF1"/>
    <w:rsid w:val="00FA6962"/>
    <w:rsid w:val="00FA6F75"/>
    <w:rsid w:val="00FB57AE"/>
    <w:rsid w:val="00FB5B77"/>
    <w:rsid w:val="00FB6CDB"/>
    <w:rsid w:val="00FC1719"/>
    <w:rsid w:val="00FC55D7"/>
    <w:rsid w:val="00FD410E"/>
    <w:rsid w:val="00FD760F"/>
    <w:rsid w:val="00FE45EC"/>
    <w:rsid w:val="00FE7ABF"/>
    <w:rsid w:val="00FF07E2"/>
    <w:rsid w:val="00FF70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29B4"/>
    <w:pPr>
      <w:spacing w:after="0" w:line="240" w:lineRule="auto"/>
      <w:ind w:firstLine="709"/>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629B4"/>
    <w:pPr>
      <w:ind w:left="720"/>
    </w:pPr>
  </w:style>
  <w:style w:type="paragraph" w:customStyle="1" w:styleId="Akapitzlist1">
    <w:name w:val="Akapit z listą1"/>
    <w:basedOn w:val="Normalny"/>
    <w:uiPriority w:val="99"/>
    <w:rsid w:val="007629B4"/>
    <w:pPr>
      <w:ind w:left="720"/>
    </w:pPr>
  </w:style>
  <w:style w:type="paragraph" w:styleId="Tekstdymka">
    <w:name w:val="Balloon Text"/>
    <w:basedOn w:val="Normalny"/>
    <w:link w:val="TekstdymkaZnak"/>
    <w:uiPriority w:val="99"/>
    <w:semiHidden/>
    <w:unhideWhenUsed/>
    <w:rsid w:val="009B031A"/>
    <w:rPr>
      <w:rFonts w:ascii="Tahoma" w:hAnsi="Tahoma" w:cs="Tahoma"/>
      <w:sz w:val="16"/>
      <w:szCs w:val="16"/>
    </w:rPr>
  </w:style>
  <w:style w:type="character" w:customStyle="1" w:styleId="TekstdymkaZnak">
    <w:name w:val="Tekst dymka Znak"/>
    <w:basedOn w:val="Domylnaczcionkaakapitu"/>
    <w:link w:val="Tekstdymka"/>
    <w:uiPriority w:val="99"/>
    <w:semiHidden/>
    <w:rsid w:val="009B031A"/>
    <w:rPr>
      <w:rFonts w:ascii="Tahoma" w:eastAsia="Times New Roman" w:hAnsi="Tahoma" w:cs="Tahoma"/>
      <w:sz w:val="16"/>
      <w:szCs w:val="16"/>
      <w:lang w:eastAsia="pl-PL"/>
    </w:rPr>
  </w:style>
  <w:style w:type="paragraph" w:styleId="Nagwek">
    <w:name w:val="header"/>
    <w:basedOn w:val="Normalny"/>
    <w:link w:val="NagwekZnak"/>
    <w:uiPriority w:val="99"/>
    <w:unhideWhenUsed/>
    <w:rsid w:val="00801C16"/>
    <w:pPr>
      <w:tabs>
        <w:tab w:val="center" w:pos="4536"/>
        <w:tab w:val="right" w:pos="9072"/>
      </w:tabs>
    </w:pPr>
  </w:style>
  <w:style w:type="character" w:customStyle="1" w:styleId="NagwekZnak">
    <w:name w:val="Nagłówek Znak"/>
    <w:basedOn w:val="Domylnaczcionkaakapitu"/>
    <w:link w:val="Nagwek"/>
    <w:uiPriority w:val="99"/>
    <w:rsid w:val="00801C16"/>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801C16"/>
    <w:pPr>
      <w:tabs>
        <w:tab w:val="center" w:pos="4536"/>
        <w:tab w:val="right" w:pos="9072"/>
      </w:tabs>
    </w:pPr>
  </w:style>
  <w:style w:type="character" w:customStyle="1" w:styleId="StopkaZnak">
    <w:name w:val="Stopka Znak"/>
    <w:basedOn w:val="Domylnaczcionkaakapitu"/>
    <w:link w:val="Stopka"/>
    <w:uiPriority w:val="99"/>
    <w:rsid w:val="00801C16"/>
    <w:rPr>
      <w:rFonts w:ascii="Times New Roman" w:eastAsia="Times New Roman" w:hAnsi="Times New Roman" w:cs="Times New Roman"/>
      <w:sz w:val="28"/>
      <w:szCs w:val="28"/>
      <w:lang w:eastAsia="pl-PL"/>
    </w:rPr>
  </w:style>
  <w:style w:type="character" w:styleId="Odwoaniedokomentarza">
    <w:name w:val="annotation reference"/>
    <w:basedOn w:val="Domylnaczcionkaakapitu"/>
    <w:uiPriority w:val="99"/>
    <w:semiHidden/>
    <w:unhideWhenUsed/>
    <w:rsid w:val="002C4E76"/>
    <w:rPr>
      <w:sz w:val="16"/>
      <w:szCs w:val="16"/>
    </w:rPr>
  </w:style>
  <w:style w:type="paragraph" w:styleId="Tekstkomentarza">
    <w:name w:val="annotation text"/>
    <w:basedOn w:val="Normalny"/>
    <w:link w:val="TekstkomentarzaZnak"/>
    <w:uiPriority w:val="99"/>
    <w:semiHidden/>
    <w:unhideWhenUsed/>
    <w:rsid w:val="002C4E76"/>
    <w:rPr>
      <w:sz w:val="20"/>
      <w:szCs w:val="20"/>
    </w:rPr>
  </w:style>
  <w:style w:type="character" w:customStyle="1" w:styleId="TekstkomentarzaZnak">
    <w:name w:val="Tekst komentarza Znak"/>
    <w:basedOn w:val="Domylnaczcionkaakapitu"/>
    <w:link w:val="Tekstkomentarza"/>
    <w:uiPriority w:val="99"/>
    <w:semiHidden/>
    <w:rsid w:val="002C4E7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4E76"/>
    <w:rPr>
      <w:b/>
      <w:bCs/>
    </w:rPr>
  </w:style>
  <w:style w:type="character" w:customStyle="1" w:styleId="TematkomentarzaZnak">
    <w:name w:val="Temat komentarza Znak"/>
    <w:basedOn w:val="TekstkomentarzaZnak"/>
    <w:link w:val="Tematkomentarza"/>
    <w:uiPriority w:val="99"/>
    <w:semiHidden/>
    <w:rsid w:val="002C4E76"/>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895893975">
      <w:bodyDiv w:val="1"/>
      <w:marLeft w:val="0"/>
      <w:marRight w:val="0"/>
      <w:marTop w:val="0"/>
      <w:marBottom w:val="0"/>
      <w:divBdr>
        <w:top w:val="none" w:sz="0" w:space="0" w:color="auto"/>
        <w:left w:val="none" w:sz="0" w:space="0" w:color="auto"/>
        <w:bottom w:val="none" w:sz="0" w:space="0" w:color="auto"/>
        <w:right w:val="none" w:sz="0" w:space="0" w:color="auto"/>
      </w:divBdr>
    </w:div>
    <w:div w:id="16119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1904</Words>
  <Characters>11429</Characters>
  <Application>Microsoft Office Word</Application>
  <DocSecurity>4</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SKARBNIK</dc:creator>
  <cp:lastModifiedBy>kinga</cp:lastModifiedBy>
  <cp:revision>2</cp:revision>
  <cp:lastPrinted>2021-03-31T09:36:00Z</cp:lastPrinted>
  <dcterms:created xsi:type="dcterms:W3CDTF">2021-03-31T09:37:00Z</dcterms:created>
  <dcterms:modified xsi:type="dcterms:W3CDTF">2021-03-31T09:37:00Z</dcterms:modified>
</cp:coreProperties>
</file>